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15F" w:rsidRPr="00D16865" w:rsidRDefault="00CC015F" w:rsidP="00CC015F">
      <w:pPr>
        <w:ind w:left="980" w:hanging="98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D16865">
        <w:rPr>
          <w:rFonts w:ascii="Times New Roman" w:hAnsi="Times New Roman" w:cs="Times New Roman"/>
          <w:b/>
          <w:bCs/>
          <w:sz w:val="32"/>
          <w:szCs w:val="28"/>
        </w:rPr>
        <w:t>ACT</w:t>
      </w:r>
      <w:r w:rsidRPr="00D16865">
        <w:rPr>
          <w:rFonts w:ascii="Times New Roman" w:hAnsi="Times New Roman" w:cs="Times New Roman"/>
          <w:b/>
          <w:bCs/>
          <w:sz w:val="32"/>
          <w:szCs w:val="28"/>
        </w:rPr>
        <w:t>模式在人際團體中的應用與成效</w:t>
      </w:r>
    </w:p>
    <w:p w:rsidR="00CC015F" w:rsidRPr="00D16865" w:rsidRDefault="000C3ABA" w:rsidP="00CC015F">
      <w:pPr>
        <w:ind w:left="980" w:hanging="98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32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28"/>
              </w:rPr>
              <m:t>蘇庭萱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28"/>
              </w:rPr>
              <m:t>1</m:t>
            </m:r>
          </m:sup>
        </m:sSup>
      </m:oMath>
      <w:r w:rsidR="00CC015F" w:rsidRPr="00D16865">
        <w:rPr>
          <w:rFonts w:ascii="Times New Roman" w:hAnsi="Times New Roman" w:cs="Times New Roman"/>
          <w:b/>
          <w:bCs/>
          <w:sz w:val="32"/>
          <w:szCs w:val="28"/>
        </w:rPr>
        <w:t>、</w:t>
      </w:r>
      <m:oMath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32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28"/>
              </w:rPr>
              <m:t>凌小勻</m:t>
            </m:r>
          </m:e>
          <m:sup>
            <m:r>
              <m:rPr>
                <m:sty m:val="bi"/>
              </m:rPr>
              <w:rPr>
                <w:rFonts w:ascii="Cambria Math" w:hAnsi="Cambria Math" w:cs="Times New Roman" w:hint="eastAsia"/>
                <w:sz w:val="32"/>
                <w:szCs w:val="28"/>
              </w:rPr>
              <m:t>1</m:t>
            </m:r>
          </m:sup>
        </m:sSup>
      </m:oMath>
      <w:r w:rsidR="00CC015F" w:rsidRPr="00D16865">
        <w:rPr>
          <w:rFonts w:ascii="Times New Roman" w:hAnsi="Times New Roman" w:cs="Times New Roman"/>
          <w:b/>
          <w:bCs/>
          <w:sz w:val="32"/>
          <w:szCs w:val="28"/>
        </w:rPr>
        <w:t>、</w:t>
      </w:r>
      <m:oMath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32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28"/>
              </w:rPr>
              <m:t>劉姿廷</m:t>
            </m:r>
          </m:e>
          <m:sup>
            <m:r>
              <m:rPr>
                <m:sty m:val="bi"/>
              </m:rPr>
              <w:rPr>
                <w:rFonts w:ascii="Cambria Math" w:hAnsi="Cambria Math" w:cs="Times New Roman" w:hint="eastAsia"/>
                <w:sz w:val="32"/>
                <w:szCs w:val="28"/>
              </w:rPr>
              <m:t>1</m:t>
            </m:r>
          </m:sup>
        </m:sSup>
      </m:oMath>
      <w:r w:rsidR="00B85838">
        <w:rPr>
          <w:rFonts w:ascii="Times New Roman" w:hAnsi="Times New Roman" w:cs="Times New Roman" w:hint="eastAsia"/>
          <w:b/>
          <w:bCs/>
          <w:sz w:val="32"/>
          <w:szCs w:val="28"/>
        </w:rPr>
        <w:t xml:space="preserve"> </w:t>
      </w:r>
      <w:proofErr w:type="gramStart"/>
      <w:r w:rsidR="00B85838">
        <w:rPr>
          <w:rFonts w:ascii="Times New Roman" w:hAnsi="Times New Roman" w:cs="Times New Roman" w:hint="eastAsia"/>
          <w:b/>
          <w:bCs/>
          <w:sz w:val="32"/>
          <w:szCs w:val="28"/>
        </w:rPr>
        <w:t>黎士鳴</w:t>
      </w:r>
      <w:proofErr w:type="gramEnd"/>
      <w:r w:rsidR="00B85838" w:rsidRPr="00B85838">
        <w:rPr>
          <w:rFonts w:ascii="Times New Roman" w:hAnsi="Times New Roman" w:cs="Times New Roman" w:hint="eastAsia"/>
          <w:b/>
          <w:bCs/>
          <w:sz w:val="32"/>
          <w:szCs w:val="28"/>
          <w:vertAlign w:val="superscript"/>
        </w:rPr>
        <w:t>1</w:t>
      </w:r>
    </w:p>
    <w:p w:rsidR="00CC015F" w:rsidRPr="00D16865" w:rsidRDefault="000C3ABA" w:rsidP="00CC015F">
      <w:pPr>
        <w:ind w:left="980" w:hanging="98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32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FFFFFF" w:themeColor="background1"/>
                <w:sz w:val="32"/>
                <w:szCs w:val="28"/>
              </w:rPr>
              <m:t>JI</m:t>
            </m:r>
            <m:r>
              <m:rPr>
                <m:sty m:val="bi"/>
              </m:rPr>
              <w:rPr>
                <w:rFonts w:ascii="Cambria Math" w:hAnsi="Cambria Math" w:cs="Times New Roman"/>
                <w:color w:val="FFFFFF" w:themeColor="background1"/>
                <w:sz w:val="32"/>
                <w:szCs w:val="28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28"/>
              </w:rPr>
              <m:t xml:space="preserve">1 </m:t>
            </m:r>
          </m:sup>
        </m:sSup>
      </m:oMath>
      <w:r w:rsidR="00CC015F" w:rsidRPr="00D16865">
        <w:rPr>
          <w:rFonts w:ascii="Times New Roman" w:hAnsi="Times New Roman" w:cs="Times New Roman"/>
          <w:b/>
          <w:bCs/>
          <w:sz w:val="32"/>
          <w:szCs w:val="28"/>
        </w:rPr>
        <w:t>國立東華大學諮商與臨床心理學系</w:t>
      </w:r>
    </w:p>
    <w:p w:rsidR="00CC015F" w:rsidRPr="0057719B" w:rsidRDefault="00CC015F" w:rsidP="00CC01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19B">
        <w:rPr>
          <w:rFonts w:ascii="Times New Roman" w:hAnsi="Times New Roman" w:cs="Times New Roman"/>
          <w:b/>
          <w:bCs/>
          <w:sz w:val="28"/>
          <w:szCs w:val="28"/>
        </w:rPr>
        <w:t>摘要</w:t>
      </w:r>
    </w:p>
    <w:p w:rsidR="00B85838" w:rsidRPr="003A2CEE" w:rsidRDefault="00B85838" w:rsidP="003A2CEE">
      <w:pPr>
        <w:spacing w:line="360" w:lineRule="auto"/>
        <w:ind w:leftChars="200" w:left="480" w:firstLine="480"/>
        <w:jc w:val="both"/>
        <w:rPr>
          <w:rFonts w:ascii="Times New Roman" w:hAnsi="Times New Roman" w:cs="Times New Roman" w:hint="eastAsia"/>
          <w:szCs w:val="24"/>
        </w:rPr>
      </w:pPr>
      <w:r>
        <w:rPr>
          <w:rFonts w:ascii="Times New Roman" w:hAnsi="Times New Roman" w:cs="Times New Roman" w:hint="eastAsia"/>
          <w:szCs w:val="24"/>
        </w:rPr>
        <w:t>大學生正進入成年期初期</w:t>
      </w:r>
      <w:r>
        <w:rPr>
          <w:rFonts w:ascii="Times New Roman" w:hAnsi="Times New Roman" w:cs="Times New Roman" w:hint="eastAsia"/>
          <w:szCs w:val="24"/>
        </w:rPr>
        <w:t>(</w:t>
      </w:r>
      <w:r>
        <w:rPr>
          <w:rFonts w:ascii="Times New Roman" w:hAnsi="Times New Roman" w:cs="Times New Roman"/>
          <w:szCs w:val="24"/>
        </w:rPr>
        <w:t>emerging adulthood)</w:t>
      </w:r>
      <w:r>
        <w:rPr>
          <w:rFonts w:ascii="Times New Roman" w:hAnsi="Times New Roman" w:cs="Times New Roman" w:hint="eastAsia"/>
          <w:szCs w:val="24"/>
        </w:rPr>
        <w:t>，將面臨許多生命種的轉化與改變</w:t>
      </w:r>
      <w:r w:rsidR="00CC015F" w:rsidRPr="00D16865">
        <w:rPr>
          <w:rFonts w:ascii="Times New Roman" w:hAnsi="Times New Roman" w:cs="Times New Roman"/>
          <w:szCs w:val="24"/>
        </w:rPr>
        <w:t>。</w:t>
      </w:r>
      <w:r>
        <w:rPr>
          <w:rFonts w:ascii="Times New Roman" w:hAnsi="Times New Roman" w:cs="Times New Roman" w:hint="eastAsia"/>
          <w:szCs w:val="24"/>
        </w:rPr>
        <w:t>在第三波的認知行為治療運動中，接納與承諾治療</w:t>
      </w:r>
      <w:r>
        <w:rPr>
          <w:rFonts w:ascii="Times New Roman" w:hAnsi="Times New Roman" w:cs="Times New Roman" w:hint="eastAsia"/>
          <w:szCs w:val="24"/>
        </w:rPr>
        <w:t>(A</w:t>
      </w:r>
      <w:r>
        <w:rPr>
          <w:rFonts w:ascii="Times New Roman" w:hAnsi="Times New Roman" w:cs="Times New Roman"/>
          <w:szCs w:val="24"/>
        </w:rPr>
        <w:t>cceptance and commitment therapy</w:t>
      </w:r>
      <w:r>
        <w:rPr>
          <w:rFonts w:ascii="Times New Roman" w:hAnsi="Times New Roman" w:cs="Times New Roman" w:hint="eastAsia"/>
          <w:szCs w:val="24"/>
        </w:rPr>
        <w:t>)</w:t>
      </w:r>
      <w:r>
        <w:rPr>
          <w:rFonts w:ascii="Times New Roman" w:hAnsi="Times New Roman" w:cs="Times New Roman" w:hint="eastAsia"/>
          <w:szCs w:val="24"/>
        </w:rPr>
        <w:t>是一種提升心理彈性的治療模式，有利於個體在多變的生活中強化其適應能力。面對大學生的生活適應議題，本研究將</w:t>
      </w:r>
      <w:r w:rsidR="00CC015F" w:rsidRPr="00A77F4F">
        <w:rPr>
          <w:rFonts w:ascii="Times New Roman" w:hAnsi="Times New Roman" w:cs="Times New Roman" w:hint="eastAsia"/>
          <w:szCs w:val="24"/>
        </w:rPr>
        <w:t>ACT</w:t>
      </w:r>
      <w:r w:rsidR="00CC015F" w:rsidRPr="00A77F4F">
        <w:rPr>
          <w:rFonts w:ascii="Times New Roman" w:hAnsi="Times New Roman" w:cs="Times New Roman" w:hint="eastAsia"/>
          <w:szCs w:val="24"/>
        </w:rPr>
        <w:t>運用於人際團體中，</w:t>
      </w:r>
      <w:r w:rsidR="00CC015F" w:rsidRPr="00D16865">
        <w:rPr>
          <w:rFonts w:ascii="Times New Roman" w:hAnsi="Times New Roman" w:cs="Times New Roman"/>
          <w:szCs w:val="24"/>
        </w:rPr>
        <w:t>目的是提高</w:t>
      </w:r>
      <w:r>
        <w:rPr>
          <w:rFonts w:ascii="Times New Roman" w:hAnsi="Times New Roman" w:cs="Times New Roman" w:hint="eastAsia"/>
          <w:szCs w:val="24"/>
        </w:rPr>
        <w:t>個體之</w:t>
      </w:r>
      <w:r w:rsidR="00CC015F" w:rsidRPr="00D16865">
        <w:rPr>
          <w:rFonts w:ascii="Times New Roman" w:hAnsi="Times New Roman" w:cs="Times New Roman"/>
          <w:szCs w:val="24"/>
        </w:rPr>
        <w:t>心理彈性，</w:t>
      </w:r>
      <w:r>
        <w:rPr>
          <w:rFonts w:ascii="Times New Roman" w:hAnsi="Times New Roman" w:cs="Times New Roman" w:hint="eastAsia"/>
          <w:szCs w:val="24"/>
        </w:rPr>
        <w:t>並且可以讓成員學習如何優遊於人際中</w:t>
      </w:r>
      <w:r w:rsidR="00CC015F" w:rsidRPr="00D16865">
        <w:rPr>
          <w:rFonts w:ascii="Times New Roman" w:hAnsi="Times New Roman" w:cs="Times New Roman"/>
          <w:szCs w:val="24"/>
        </w:rPr>
        <w:t>。</w:t>
      </w:r>
    </w:p>
    <w:p w:rsidR="00B85838" w:rsidRPr="00B85838" w:rsidRDefault="00B85838" w:rsidP="00B85838">
      <w:pPr>
        <w:spacing w:line="360" w:lineRule="auto"/>
        <w:ind w:leftChars="200" w:left="480"/>
        <w:jc w:val="both"/>
        <w:rPr>
          <w:rFonts w:ascii="Times New Roman" w:hAnsi="Times New Roman" w:cs="Times New Roman"/>
          <w:b/>
          <w:szCs w:val="24"/>
        </w:rPr>
      </w:pPr>
      <w:r w:rsidRPr="00B85838">
        <w:rPr>
          <w:rFonts w:ascii="Times New Roman" w:hAnsi="Times New Roman" w:cs="Times New Roman" w:hint="eastAsia"/>
          <w:b/>
          <w:szCs w:val="24"/>
        </w:rPr>
        <w:t>方法</w:t>
      </w:r>
      <w:r w:rsidRPr="00B85838">
        <w:rPr>
          <w:rFonts w:ascii="Times New Roman" w:hAnsi="Times New Roman" w:cs="Times New Roman" w:hint="eastAsia"/>
          <w:b/>
          <w:szCs w:val="24"/>
        </w:rPr>
        <w:t>:</w:t>
      </w:r>
    </w:p>
    <w:p w:rsidR="00B85838" w:rsidRDefault="00B85838" w:rsidP="00B85838">
      <w:pPr>
        <w:spacing w:line="360" w:lineRule="auto"/>
        <w:ind w:leftChars="200" w:left="4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團體成員</w:t>
      </w:r>
      <w:r w:rsidR="003A2CEE">
        <w:rPr>
          <w:rFonts w:ascii="Times New Roman" w:hAnsi="Times New Roman" w:cs="Times New Roman" w:hint="eastAsia"/>
          <w:szCs w:val="24"/>
        </w:rPr>
        <w:t>：</w:t>
      </w:r>
      <w:r w:rsidR="003A2CEE" w:rsidRPr="003A2CEE">
        <w:rPr>
          <w:rFonts w:ascii="Times New Roman" w:hAnsi="Times New Roman" w:cs="Times New Roman" w:hint="eastAsia"/>
          <w:szCs w:val="24"/>
        </w:rPr>
        <w:t>本研究收錄</w:t>
      </w:r>
      <w:r w:rsidR="003A2CEE" w:rsidRPr="003A2CEE">
        <w:rPr>
          <w:rFonts w:ascii="Times New Roman" w:hAnsi="Times New Roman" w:cs="Times New Roman" w:hint="eastAsia"/>
          <w:szCs w:val="24"/>
        </w:rPr>
        <w:t>9</w:t>
      </w:r>
      <w:r w:rsidR="003A2CEE" w:rsidRPr="003A2CEE">
        <w:rPr>
          <w:rFonts w:ascii="Times New Roman" w:hAnsi="Times New Roman" w:cs="Times New Roman" w:hint="eastAsia"/>
          <w:szCs w:val="24"/>
        </w:rPr>
        <w:t>位國立東華大學的大學生，年齡介於</w:t>
      </w:r>
      <w:r w:rsidR="003A2CEE" w:rsidRPr="003A2CEE">
        <w:rPr>
          <w:rFonts w:ascii="Times New Roman" w:hAnsi="Times New Roman" w:cs="Times New Roman" w:hint="eastAsia"/>
          <w:szCs w:val="24"/>
        </w:rPr>
        <w:t>19-21</w:t>
      </w:r>
      <w:r w:rsidR="003A2CEE" w:rsidRPr="003A2CEE">
        <w:rPr>
          <w:rFonts w:ascii="Times New Roman" w:hAnsi="Times New Roman" w:cs="Times New Roman" w:hint="eastAsia"/>
          <w:szCs w:val="24"/>
        </w:rPr>
        <w:t>歲。</w:t>
      </w:r>
    </w:p>
    <w:p w:rsidR="00B85838" w:rsidRDefault="00B85838" w:rsidP="00B85838">
      <w:pPr>
        <w:spacing w:line="360" w:lineRule="auto"/>
        <w:ind w:leftChars="200" w:left="4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測量工具</w:t>
      </w:r>
      <w:r w:rsidR="003A2CEE">
        <w:rPr>
          <w:rFonts w:ascii="Times New Roman" w:hAnsi="Times New Roman" w:cs="Times New Roman" w:hint="eastAsia"/>
          <w:szCs w:val="24"/>
        </w:rPr>
        <w:t>：本研究應用之工具包含心情溫度計、負面評價恐懼量表、</w:t>
      </w:r>
    </w:p>
    <w:p w:rsidR="003A2CEE" w:rsidRDefault="003A2CEE" w:rsidP="00B85838">
      <w:pPr>
        <w:spacing w:line="360" w:lineRule="auto"/>
        <w:ind w:leftChars="200" w:left="480"/>
        <w:jc w:val="both"/>
        <w:rPr>
          <w:rFonts w:ascii="Times New Roman" w:hAnsi="Times New Roman" w:cs="Times New Roman" w:hint="eastAsia"/>
          <w:szCs w:val="24"/>
        </w:rPr>
      </w:pPr>
      <w:r>
        <w:rPr>
          <w:rFonts w:ascii="Times New Roman" w:hAnsi="Times New Roman" w:cs="Times New Roman" w:hint="eastAsia"/>
          <w:szCs w:val="24"/>
        </w:rPr>
        <w:t>研究設計</w:t>
      </w:r>
      <w:r>
        <w:rPr>
          <w:rFonts w:ascii="Times New Roman" w:hAnsi="Times New Roman" w:cs="Times New Roman" w:hint="eastAsia"/>
          <w:szCs w:val="24"/>
        </w:rPr>
        <w:t>:</w:t>
      </w:r>
      <w:r>
        <w:rPr>
          <w:rFonts w:ascii="Times New Roman" w:hAnsi="Times New Roman" w:cs="Times New Roman" w:hint="eastAsia"/>
          <w:szCs w:val="24"/>
        </w:rPr>
        <w:t>採用</w:t>
      </w:r>
      <w:proofErr w:type="gramStart"/>
      <w:r>
        <w:rPr>
          <w:rFonts w:ascii="Times New Roman" w:hAnsi="Times New Roman" w:cs="Times New Roman" w:hint="eastAsia"/>
          <w:szCs w:val="24"/>
        </w:rPr>
        <w:t>單組前後測</w:t>
      </w:r>
      <w:proofErr w:type="gramEnd"/>
      <w:r>
        <w:rPr>
          <w:rFonts w:ascii="Times New Roman" w:hAnsi="Times New Roman" w:cs="Times New Roman" w:hint="eastAsia"/>
          <w:szCs w:val="24"/>
        </w:rPr>
        <w:t>實驗設計。</w:t>
      </w:r>
    </w:p>
    <w:p w:rsidR="00B85838" w:rsidRDefault="00B85838" w:rsidP="00B85838">
      <w:pPr>
        <w:spacing w:line="360" w:lineRule="auto"/>
        <w:ind w:leftChars="200" w:left="4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方案內容</w:t>
      </w:r>
      <w:r w:rsidR="003A2CEE">
        <w:rPr>
          <w:rFonts w:ascii="Times New Roman" w:hAnsi="Times New Roman" w:cs="Times New Roman" w:hint="eastAsia"/>
          <w:szCs w:val="24"/>
        </w:rPr>
        <w:t>：以</w:t>
      </w:r>
      <w:r w:rsidR="003A2CEE">
        <w:rPr>
          <w:rFonts w:ascii="Times New Roman" w:hAnsi="Times New Roman" w:cs="Times New Roman" w:hint="eastAsia"/>
          <w:szCs w:val="24"/>
        </w:rPr>
        <w:t>ACT</w:t>
      </w:r>
      <w:r w:rsidR="003A2CEE">
        <w:rPr>
          <w:rFonts w:ascii="Times New Roman" w:hAnsi="Times New Roman" w:cs="Times New Roman" w:hint="eastAsia"/>
          <w:szCs w:val="24"/>
        </w:rPr>
        <w:t>模式為基礎，針對人際議題來規劃八周團體方案。如下圖</w:t>
      </w:r>
      <w:r w:rsidR="003A2CEE">
        <w:rPr>
          <w:rFonts w:ascii="Times New Roman" w:hAnsi="Times New Roman" w:cs="Times New Roman" w:hint="eastAsia"/>
          <w:szCs w:val="24"/>
        </w:rPr>
        <w:t>:</w:t>
      </w:r>
    </w:p>
    <w:p w:rsidR="003A2CEE" w:rsidRDefault="003A2CEE" w:rsidP="00B85838">
      <w:pPr>
        <w:spacing w:line="360" w:lineRule="auto"/>
        <w:ind w:leftChars="200" w:left="480"/>
        <w:jc w:val="both"/>
        <w:rPr>
          <w:rFonts w:ascii="Times New Roman" w:hAnsi="Times New Roman" w:cs="Times New Roman" w:hint="eastAsia"/>
          <w:szCs w:val="24"/>
        </w:rPr>
      </w:pPr>
      <w:r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014A6719">
            <wp:extent cx="5273675" cy="2514600"/>
            <wp:effectExtent l="0" t="0" r="317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251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2CEE" w:rsidRPr="003A2CEE" w:rsidRDefault="003A2CEE" w:rsidP="00B85838">
      <w:pPr>
        <w:spacing w:line="360" w:lineRule="auto"/>
        <w:ind w:leftChars="200" w:left="480"/>
        <w:jc w:val="both"/>
        <w:rPr>
          <w:rFonts w:ascii="Cambria" w:hAnsi="Cambria" w:cs="Times New Roman" w:hint="eastAsia"/>
          <w:szCs w:val="24"/>
        </w:rPr>
      </w:pPr>
    </w:p>
    <w:p w:rsidR="00B85838" w:rsidRDefault="00B85838" w:rsidP="00B85838">
      <w:pPr>
        <w:spacing w:line="360" w:lineRule="auto"/>
        <w:ind w:leftChars="200" w:left="480"/>
        <w:jc w:val="both"/>
        <w:rPr>
          <w:rFonts w:ascii="Times New Roman" w:hAnsi="Times New Roman" w:cs="Times New Roman"/>
          <w:szCs w:val="24"/>
        </w:rPr>
      </w:pPr>
    </w:p>
    <w:p w:rsidR="00B85838" w:rsidRPr="003A2CEE" w:rsidRDefault="00B85838" w:rsidP="003A2CEE">
      <w:pPr>
        <w:spacing w:line="360" w:lineRule="auto"/>
        <w:ind w:leftChars="200" w:left="480"/>
        <w:jc w:val="both"/>
        <w:rPr>
          <w:rFonts w:ascii="Times New Roman" w:hAnsi="Times New Roman" w:cs="Times New Roman" w:hint="eastAsia"/>
          <w:b/>
          <w:szCs w:val="24"/>
        </w:rPr>
      </w:pPr>
      <w:r w:rsidRPr="00B85838">
        <w:rPr>
          <w:rFonts w:ascii="Times New Roman" w:hAnsi="Times New Roman" w:cs="Times New Roman" w:hint="eastAsia"/>
          <w:b/>
          <w:szCs w:val="24"/>
        </w:rPr>
        <w:t>結果</w:t>
      </w:r>
    </w:p>
    <w:p w:rsidR="00B85838" w:rsidRDefault="003A2CEE" w:rsidP="00B85838">
      <w:pPr>
        <w:spacing w:line="360" w:lineRule="auto"/>
        <w:ind w:leftChars="200" w:left="480"/>
        <w:jc w:val="both"/>
        <w:rPr>
          <w:rFonts w:ascii="Times New Roman" w:hAnsi="Times New Roman" w:cs="Times New Roman"/>
          <w:szCs w:val="24"/>
        </w:rPr>
      </w:pPr>
      <w:r w:rsidRPr="003A2CEE">
        <w:rPr>
          <w:rFonts w:ascii="Times New Roman" w:hAnsi="Times New Roman" w:cs="Times New Roman" w:hint="eastAsia"/>
          <w:szCs w:val="24"/>
        </w:rPr>
        <w:t>此研究使用「心情溫度計（</w:t>
      </w:r>
      <w:r w:rsidRPr="003A2CEE">
        <w:rPr>
          <w:rFonts w:ascii="Times New Roman" w:hAnsi="Times New Roman" w:cs="Times New Roman" w:hint="eastAsia"/>
          <w:szCs w:val="24"/>
        </w:rPr>
        <w:t>Brief Symptom Rating Scale</w:t>
      </w:r>
      <w:r w:rsidRPr="003A2CEE">
        <w:rPr>
          <w:rFonts w:ascii="Times New Roman" w:hAnsi="Times New Roman" w:cs="Times New Roman" w:hint="eastAsia"/>
          <w:szCs w:val="24"/>
        </w:rPr>
        <w:t>，</w:t>
      </w:r>
      <w:r w:rsidRPr="003A2CEE">
        <w:rPr>
          <w:rFonts w:ascii="Times New Roman" w:hAnsi="Times New Roman" w:cs="Times New Roman" w:hint="eastAsia"/>
          <w:szCs w:val="24"/>
        </w:rPr>
        <w:t>BSRS-5</w:t>
      </w:r>
      <w:r w:rsidRPr="003A2CEE">
        <w:rPr>
          <w:rFonts w:ascii="Times New Roman" w:hAnsi="Times New Roman" w:cs="Times New Roman" w:hint="eastAsia"/>
          <w:szCs w:val="24"/>
        </w:rPr>
        <w:t>）」及「負向評價恐懼量表（</w:t>
      </w:r>
      <w:r w:rsidRPr="003A2CEE">
        <w:rPr>
          <w:rFonts w:ascii="Times New Roman" w:hAnsi="Times New Roman" w:cs="Times New Roman" w:hint="eastAsia"/>
          <w:szCs w:val="24"/>
        </w:rPr>
        <w:t>Fear of Negative Evaluation Scale, FNE</w:t>
      </w:r>
      <w:r w:rsidRPr="003A2CEE">
        <w:rPr>
          <w:rFonts w:ascii="Times New Roman" w:hAnsi="Times New Roman" w:cs="Times New Roman" w:hint="eastAsia"/>
          <w:szCs w:val="24"/>
        </w:rPr>
        <w:t>）」兩項量表進行測量，分為</w:t>
      </w:r>
      <w:proofErr w:type="gramStart"/>
      <w:r w:rsidRPr="003A2CEE">
        <w:rPr>
          <w:rFonts w:ascii="Times New Roman" w:hAnsi="Times New Roman" w:cs="Times New Roman" w:hint="eastAsia"/>
          <w:szCs w:val="24"/>
        </w:rPr>
        <w:t>前測及後測，後測除量</w:t>
      </w:r>
      <w:proofErr w:type="gramEnd"/>
      <w:r w:rsidRPr="003A2CEE">
        <w:rPr>
          <w:rFonts w:ascii="Times New Roman" w:hAnsi="Times New Roman" w:cs="Times New Roman" w:hint="eastAsia"/>
          <w:szCs w:val="24"/>
        </w:rPr>
        <w:t>表測量外也會請團體成員填寫回饋表單，進行質性分析。量表的分析以</w:t>
      </w:r>
      <w:r w:rsidRPr="003A2CEE">
        <w:rPr>
          <w:rFonts w:ascii="Times New Roman" w:hAnsi="Times New Roman" w:cs="Times New Roman" w:hint="eastAsia"/>
          <w:szCs w:val="24"/>
        </w:rPr>
        <w:t>SPSS 22</w:t>
      </w:r>
      <w:r w:rsidRPr="003A2CEE">
        <w:rPr>
          <w:rFonts w:ascii="Times New Roman" w:hAnsi="Times New Roman" w:cs="Times New Roman" w:hint="eastAsia"/>
          <w:szCs w:val="24"/>
        </w:rPr>
        <w:t>分析資料，利用魏克生符號等級檢定（</w:t>
      </w:r>
      <w:r w:rsidRPr="003A2CEE">
        <w:rPr>
          <w:rFonts w:ascii="Times New Roman" w:hAnsi="Times New Roman" w:cs="Times New Roman" w:hint="eastAsia"/>
          <w:szCs w:val="24"/>
        </w:rPr>
        <w:t>Wilcoxon Signed Rank Test</w:t>
      </w:r>
      <w:r w:rsidRPr="003A2CEE">
        <w:rPr>
          <w:rFonts w:ascii="Times New Roman" w:hAnsi="Times New Roman" w:cs="Times New Roman" w:hint="eastAsia"/>
          <w:szCs w:val="24"/>
        </w:rPr>
        <w:t>）進行分析，結果顯示心情溫度計和</w:t>
      </w:r>
      <w:r w:rsidRPr="003A2CEE">
        <w:rPr>
          <w:rFonts w:ascii="Times New Roman" w:hAnsi="Times New Roman" w:cs="Times New Roman" w:hint="eastAsia"/>
          <w:szCs w:val="24"/>
        </w:rPr>
        <w:t>FNE</w:t>
      </w:r>
      <w:r w:rsidRPr="003A2CEE">
        <w:rPr>
          <w:rFonts w:ascii="Times New Roman" w:hAnsi="Times New Roman" w:cs="Times New Roman" w:hint="eastAsia"/>
          <w:szCs w:val="24"/>
        </w:rPr>
        <w:t>量表在</w:t>
      </w:r>
      <w:proofErr w:type="gramStart"/>
      <w:r w:rsidRPr="003A2CEE">
        <w:rPr>
          <w:rFonts w:ascii="Times New Roman" w:hAnsi="Times New Roman" w:cs="Times New Roman" w:hint="eastAsia"/>
          <w:szCs w:val="24"/>
        </w:rPr>
        <w:t>前後測</w:t>
      </w:r>
      <w:proofErr w:type="gramEnd"/>
      <w:r w:rsidRPr="003A2CEE">
        <w:rPr>
          <w:rFonts w:ascii="Times New Roman" w:hAnsi="Times New Roman" w:cs="Times New Roman" w:hint="eastAsia"/>
          <w:szCs w:val="24"/>
        </w:rPr>
        <w:t>的變化無顯著，卡方分析中得出心情溫度計有四個人維持不變，有三個人從有困擾轉為無困擾，有兩人從無困擾轉為有困擾，可知效果被平衡因而無顯著的效果，而使用質性分析進一步討論，參與者主要在人際關係裡，自我較能夠「與此時此刻連結」、「能脫離糾結」及「以自我為脈絡」。並且在人際關係中，能反思自己看待他人眼光的方式；轉換對於自己在人際關係裡的評價，以及透過團體的經驗與回饋，體會和理解到人際關係</w:t>
      </w:r>
      <w:proofErr w:type="gramStart"/>
      <w:r w:rsidRPr="003A2CEE">
        <w:rPr>
          <w:rFonts w:ascii="Times New Roman" w:hAnsi="Times New Roman" w:cs="Times New Roman" w:hint="eastAsia"/>
          <w:szCs w:val="24"/>
        </w:rPr>
        <w:t>裡活在當下</w:t>
      </w:r>
      <w:proofErr w:type="gramEnd"/>
      <w:r w:rsidRPr="003A2CEE">
        <w:rPr>
          <w:rFonts w:ascii="Times New Roman" w:hAnsi="Times New Roman" w:cs="Times New Roman" w:hint="eastAsia"/>
          <w:szCs w:val="24"/>
        </w:rPr>
        <w:t>的歷程，以作為往後團體外的人際互動提醒。</w:t>
      </w:r>
    </w:p>
    <w:p w:rsidR="00B85838" w:rsidRDefault="00B85838" w:rsidP="00B85838">
      <w:pPr>
        <w:spacing w:line="360" w:lineRule="auto"/>
        <w:ind w:leftChars="200" w:left="480"/>
        <w:jc w:val="both"/>
        <w:rPr>
          <w:rFonts w:ascii="Times New Roman" w:hAnsi="Times New Roman" w:cs="Times New Roman"/>
          <w:b/>
          <w:szCs w:val="24"/>
        </w:rPr>
      </w:pPr>
      <w:r w:rsidRPr="00B85838">
        <w:rPr>
          <w:rFonts w:ascii="Times New Roman" w:hAnsi="Times New Roman" w:cs="Times New Roman" w:hint="eastAsia"/>
          <w:b/>
          <w:szCs w:val="24"/>
        </w:rPr>
        <w:t>討論</w:t>
      </w:r>
      <w:r w:rsidRPr="00B85838">
        <w:rPr>
          <w:rFonts w:ascii="Times New Roman" w:hAnsi="Times New Roman" w:cs="Times New Roman" w:hint="eastAsia"/>
          <w:b/>
          <w:szCs w:val="24"/>
        </w:rPr>
        <w:t>:</w:t>
      </w:r>
    </w:p>
    <w:p w:rsidR="003A2CEE" w:rsidRPr="003A2CEE" w:rsidRDefault="003A2CEE" w:rsidP="00B85838">
      <w:pPr>
        <w:spacing w:line="360" w:lineRule="auto"/>
        <w:ind w:leftChars="200" w:left="480"/>
        <w:jc w:val="both"/>
        <w:rPr>
          <w:rFonts w:ascii="Times New Roman" w:hAnsi="Times New Roman" w:cs="Times New Roman" w:hint="eastAsia"/>
          <w:szCs w:val="24"/>
        </w:rPr>
      </w:pPr>
      <w:r w:rsidRPr="003A2CEE">
        <w:rPr>
          <w:rFonts w:ascii="Times New Roman" w:hAnsi="Times New Roman" w:cs="Times New Roman" w:hint="eastAsia"/>
          <w:szCs w:val="24"/>
        </w:rPr>
        <w:t>本研究結果表現，</w:t>
      </w:r>
      <w:r w:rsidRPr="003A2CEE">
        <w:rPr>
          <w:rFonts w:ascii="Times New Roman" w:hAnsi="Times New Roman" w:cs="Times New Roman" w:hint="eastAsia"/>
          <w:szCs w:val="24"/>
        </w:rPr>
        <w:t>ACT</w:t>
      </w:r>
      <w:r w:rsidRPr="003A2CEE">
        <w:rPr>
          <w:rFonts w:ascii="Times New Roman" w:hAnsi="Times New Roman" w:cs="Times New Roman" w:hint="eastAsia"/>
          <w:szCs w:val="24"/>
        </w:rPr>
        <w:t>的治療模式放進大學生人際困擾之團體中，能夠協助大學生在人際關係中，對於自我、他人的看法有不同角度的轉變。在面對人際</w:t>
      </w:r>
      <w:bookmarkStart w:id="0" w:name="_GoBack"/>
      <w:bookmarkEnd w:id="0"/>
      <w:r w:rsidRPr="003A2CEE">
        <w:rPr>
          <w:rFonts w:ascii="Times New Roman" w:hAnsi="Times New Roman" w:cs="Times New Roman" w:hint="eastAsia"/>
          <w:szCs w:val="24"/>
        </w:rPr>
        <w:t>中的自我糾結時，也可</w:t>
      </w:r>
      <w:proofErr w:type="gramStart"/>
      <w:r w:rsidRPr="003A2CEE">
        <w:rPr>
          <w:rFonts w:ascii="Times New Roman" w:hAnsi="Times New Roman" w:cs="Times New Roman" w:hint="eastAsia"/>
          <w:szCs w:val="24"/>
        </w:rPr>
        <w:t>用活在當下</w:t>
      </w:r>
      <w:proofErr w:type="gramEnd"/>
      <w:r w:rsidRPr="003A2CEE">
        <w:rPr>
          <w:rFonts w:ascii="Times New Roman" w:hAnsi="Times New Roman" w:cs="Times New Roman" w:hint="eastAsia"/>
          <w:szCs w:val="24"/>
        </w:rPr>
        <w:t>的角度，協助自己舒緩認知上的擔心。</w:t>
      </w:r>
    </w:p>
    <w:p w:rsidR="00B85838" w:rsidRPr="003A2CEE" w:rsidRDefault="00B85838" w:rsidP="00B85838">
      <w:pPr>
        <w:spacing w:line="360" w:lineRule="auto"/>
        <w:ind w:leftChars="200" w:left="480"/>
        <w:jc w:val="both"/>
        <w:rPr>
          <w:rFonts w:ascii="Times New Roman" w:hAnsi="Times New Roman" w:cs="Times New Roman"/>
          <w:szCs w:val="24"/>
        </w:rPr>
      </w:pPr>
    </w:p>
    <w:p w:rsidR="00CC015F" w:rsidRPr="00CC015F" w:rsidRDefault="00CC015F" w:rsidP="00CC015F">
      <w:pPr>
        <w:spacing w:line="360" w:lineRule="auto"/>
        <w:rPr>
          <w:rFonts w:ascii="Times New Roman" w:hAnsi="Times New Roman" w:cs="Times New Roman"/>
          <w:szCs w:val="24"/>
        </w:rPr>
      </w:pPr>
      <w:r w:rsidRPr="00D16865">
        <w:rPr>
          <w:rFonts w:ascii="Times New Roman" w:hAnsi="Times New Roman" w:cs="Times New Roman"/>
          <w:szCs w:val="24"/>
        </w:rPr>
        <w:t>關鍵字：大學生人際困擾、接納與承諾治療、心情溫度計、負向評價恐懼量表</w:t>
      </w:r>
    </w:p>
    <w:sectPr w:rsidR="00CC015F" w:rsidRPr="00CC01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ABA" w:rsidRDefault="000C3ABA" w:rsidP="003A2CEE">
      <w:r>
        <w:separator/>
      </w:r>
    </w:p>
  </w:endnote>
  <w:endnote w:type="continuationSeparator" w:id="0">
    <w:p w:rsidR="000C3ABA" w:rsidRDefault="000C3ABA" w:rsidP="003A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ABA" w:rsidRDefault="000C3ABA" w:rsidP="003A2CEE">
      <w:r>
        <w:separator/>
      </w:r>
    </w:p>
  </w:footnote>
  <w:footnote w:type="continuationSeparator" w:id="0">
    <w:p w:rsidR="000C3ABA" w:rsidRDefault="000C3ABA" w:rsidP="003A2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5F"/>
    <w:rsid w:val="000C3ABA"/>
    <w:rsid w:val="003A2CEE"/>
    <w:rsid w:val="00B85838"/>
    <w:rsid w:val="00CC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96735"/>
  <w15:chartTrackingRefBased/>
  <w15:docId w15:val="{A48935B2-085B-4254-A775-B90AB896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01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C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A2CE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A2C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A2CE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2023-03-16T02:16:00Z</dcterms:created>
  <dcterms:modified xsi:type="dcterms:W3CDTF">2023-04-07T07:28:00Z</dcterms:modified>
</cp:coreProperties>
</file>