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E37FF" w14:textId="6B79AADF" w:rsidR="00EB2AA8" w:rsidRPr="00A96073" w:rsidRDefault="00000000" w:rsidP="00A96073">
      <w:pPr>
        <w:widowControl w:val="0"/>
        <w:spacing w:before="240" w:after="240" w:line="360" w:lineRule="auto"/>
        <w:jc w:val="center"/>
        <w:rPr>
          <w:rFonts w:ascii="Times New Roman" w:eastAsia="新細明體" w:hAnsi="Times New Roman" w:cs="Times New Roman"/>
          <w:sz w:val="24"/>
          <w:szCs w:val="24"/>
        </w:rPr>
      </w:pPr>
      <w:r w:rsidRPr="00A96073">
        <w:rPr>
          <w:rFonts w:ascii="Times New Roman" w:eastAsia="新細明體" w:hAnsi="Times New Roman" w:cs="Times New Roman"/>
          <w:b/>
          <w:sz w:val="24"/>
          <w:szCs w:val="24"/>
        </w:rPr>
        <w:t>社區老年婦女</w:t>
      </w:r>
      <w:r w:rsidR="00E537EA" w:rsidRPr="00A96073">
        <w:rPr>
          <w:rFonts w:ascii="Times New Roman" w:eastAsia="新細明體" w:hAnsi="Times New Roman" w:cs="Times New Roman"/>
          <w:b/>
          <w:sz w:val="24"/>
          <w:szCs w:val="24"/>
        </w:rPr>
        <w:t>敘事取向</w:t>
      </w:r>
      <w:r w:rsidRPr="00A96073">
        <w:rPr>
          <w:rFonts w:ascii="Times New Roman" w:eastAsia="新細明體" w:hAnsi="Times New Roman" w:cs="Times New Roman"/>
          <w:b/>
          <w:sz w:val="24"/>
          <w:szCs w:val="24"/>
        </w:rPr>
        <w:t>生命回顧統整團體方案設計</w:t>
      </w:r>
    </w:p>
    <w:p w14:paraId="1846E3EB" w14:textId="77777777" w:rsidR="00EB2AA8" w:rsidRPr="000D3C81" w:rsidRDefault="00000000" w:rsidP="00A96073">
      <w:pPr>
        <w:widowControl w:val="0"/>
        <w:spacing w:before="240" w:after="240" w:line="360" w:lineRule="auto"/>
        <w:jc w:val="center"/>
        <w:rPr>
          <w:rFonts w:ascii="Times New Roman" w:eastAsia="新細明體" w:hAnsi="Times New Roman" w:cs="Times New Roman"/>
          <w:b/>
          <w:sz w:val="24"/>
          <w:szCs w:val="24"/>
        </w:rPr>
      </w:pPr>
      <w:r w:rsidRPr="000D3C81">
        <w:rPr>
          <w:rFonts w:ascii="Times New Roman" w:eastAsia="新細明體" w:hAnsi="Times New Roman" w:cs="Times New Roman"/>
          <w:b/>
          <w:sz w:val="24"/>
          <w:szCs w:val="24"/>
        </w:rPr>
        <w:t>摘要</w:t>
      </w:r>
    </w:p>
    <w:p w14:paraId="59E13B64" w14:textId="34B5A717" w:rsidR="00EB2AA8" w:rsidRPr="00A96073" w:rsidRDefault="00000000" w:rsidP="00A96073">
      <w:pPr>
        <w:widowControl w:val="0"/>
        <w:spacing w:before="240" w:after="240" w:line="360" w:lineRule="auto"/>
        <w:rPr>
          <w:rFonts w:ascii="Times New Roman" w:eastAsia="新細明體" w:hAnsi="Times New Roman" w:cs="Times New Roman"/>
          <w:sz w:val="24"/>
          <w:szCs w:val="24"/>
        </w:rPr>
      </w:pPr>
      <w:r w:rsidRPr="00A96073">
        <w:rPr>
          <w:rFonts w:ascii="Times New Roman" w:eastAsia="新細明體" w:hAnsi="Times New Roman" w:cs="Times New Roman"/>
          <w:sz w:val="24"/>
          <w:szCs w:val="24"/>
        </w:rPr>
        <w:t xml:space="preserve">　　當我國進入高齡社會，如何促進老年人的身心靈健康便是刻不容緩的議題。本研究將聚焦在社區老年婦女族群，將老年婦女的文化脈絡納入考量，設計</w:t>
      </w:r>
      <w:r w:rsidR="00DE150F">
        <w:rPr>
          <w:rFonts w:ascii="Times New Roman" w:eastAsia="新細明體" w:hAnsi="Times New Roman" w:cs="Times New Roman" w:hint="eastAsia"/>
          <w:sz w:val="24"/>
          <w:szCs w:val="24"/>
        </w:rPr>
        <w:t>－</w:t>
      </w:r>
      <w:r w:rsidRPr="00A96073">
        <w:rPr>
          <w:rFonts w:ascii="Times New Roman" w:eastAsia="新細明體" w:hAnsi="Times New Roman" w:cs="Times New Roman"/>
          <w:sz w:val="24"/>
          <w:szCs w:val="24"/>
        </w:rPr>
        <w:t>敘事取向的生命回顧統整團體方案，期望此方案內容能提供社區老年婦女敘說自己生命歷程的機會，透過團體的形式，除了增進老年婦女的社會參與度、歸屬感、角色貢獻等，亦協助老年婦女在敘說的過程中重新經驗過往，統整自己的生命，並達到自我整合，肯定自己的生命意義，更有信心展望人生最後一個階段。</w:t>
      </w:r>
    </w:p>
    <w:p w14:paraId="78797056" w14:textId="3DA052FA" w:rsidR="00EB2AA8" w:rsidRPr="00A96073" w:rsidRDefault="00000000" w:rsidP="00A96073">
      <w:pPr>
        <w:widowControl w:val="0"/>
        <w:spacing w:before="240" w:after="240" w:line="360" w:lineRule="auto"/>
        <w:rPr>
          <w:rFonts w:ascii="Times New Roman" w:eastAsia="新細明體" w:hAnsi="Times New Roman" w:cs="Times New Roman"/>
          <w:sz w:val="24"/>
          <w:szCs w:val="24"/>
        </w:rPr>
      </w:pPr>
      <w:r w:rsidRPr="00A96073">
        <w:rPr>
          <w:rFonts w:ascii="Times New Roman" w:eastAsia="新細明體" w:hAnsi="Times New Roman" w:cs="Times New Roman"/>
          <w:sz w:val="24"/>
          <w:szCs w:val="24"/>
        </w:rPr>
        <w:t>關鍵字：社區老年婦女、敘事取向、生命回顧統整團體</w:t>
      </w:r>
    </w:p>
    <w:p w14:paraId="65D7983D" w14:textId="77777777" w:rsidR="00EB2AA8" w:rsidRPr="00A96073" w:rsidRDefault="00000000" w:rsidP="00A96073">
      <w:pPr>
        <w:pStyle w:val="3"/>
        <w:widowControl w:val="0"/>
        <w:spacing w:before="240" w:after="240" w:line="360" w:lineRule="auto"/>
        <w:jc w:val="center"/>
        <w:rPr>
          <w:rFonts w:ascii="Times New Roman" w:eastAsia="新細明體" w:hAnsi="Times New Roman" w:cs="Times New Roman"/>
          <w:b/>
          <w:sz w:val="24"/>
          <w:szCs w:val="24"/>
        </w:rPr>
      </w:pPr>
      <w:bookmarkStart w:id="0" w:name="_iq05lq5kmk20" w:colFirst="0" w:colLast="0"/>
      <w:bookmarkEnd w:id="0"/>
      <w:r w:rsidRPr="00A96073">
        <w:rPr>
          <w:rFonts w:ascii="Times New Roman" w:eastAsia="新細明體" w:hAnsi="Times New Roman" w:cs="Times New Roman"/>
          <w:b/>
          <w:sz w:val="24"/>
          <w:szCs w:val="24"/>
        </w:rPr>
        <w:t>壹、前言</w:t>
      </w:r>
    </w:p>
    <w:p w14:paraId="1AF845E3" w14:textId="77777777" w:rsidR="00EB2AA8" w:rsidRPr="00A96073" w:rsidRDefault="00000000" w:rsidP="00A96073">
      <w:pPr>
        <w:pStyle w:val="4"/>
        <w:widowControl w:val="0"/>
        <w:spacing w:before="240" w:after="240" w:line="360" w:lineRule="auto"/>
        <w:rPr>
          <w:rFonts w:ascii="Times New Roman" w:eastAsia="新細明體" w:hAnsi="Times New Roman" w:cs="Times New Roman"/>
          <w:b/>
          <w:color w:val="000000"/>
        </w:rPr>
      </w:pPr>
      <w:bookmarkStart w:id="1" w:name="_jltzita7mivy" w:colFirst="0" w:colLast="0"/>
      <w:bookmarkEnd w:id="1"/>
      <w:r w:rsidRPr="00A96073">
        <w:rPr>
          <w:rFonts w:ascii="Times New Roman" w:eastAsia="新細明體" w:hAnsi="Times New Roman" w:cs="Times New Roman"/>
          <w:b/>
          <w:color w:val="000000"/>
        </w:rPr>
        <w:t>一、社區老年婦女的現況</w:t>
      </w:r>
    </w:p>
    <w:p w14:paraId="419DD441" w14:textId="52FF330C" w:rsidR="00EB2AA8" w:rsidRPr="00A96073" w:rsidRDefault="00000000" w:rsidP="00A96073">
      <w:pPr>
        <w:widowControl w:val="0"/>
        <w:spacing w:before="240" w:after="240" w:line="360" w:lineRule="auto"/>
        <w:rPr>
          <w:rFonts w:ascii="Times New Roman" w:eastAsia="新細明體" w:hAnsi="Times New Roman" w:cs="Times New Roman"/>
          <w:color w:val="B7B7B7"/>
          <w:sz w:val="24"/>
          <w:szCs w:val="24"/>
        </w:rPr>
      </w:pPr>
      <w:r w:rsidRPr="00A96073">
        <w:rPr>
          <w:rFonts w:ascii="Times New Roman" w:eastAsia="新細明體" w:hAnsi="Times New Roman" w:cs="Times New Roman"/>
          <w:sz w:val="24"/>
          <w:szCs w:val="24"/>
        </w:rPr>
        <w:t xml:space="preserve">　　根據</w:t>
      </w:r>
      <w:r w:rsidRPr="000D3C81">
        <w:rPr>
          <w:rFonts w:ascii="Times New Roman" w:eastAsia="新細明體" w:hAnsi="Times New Roman" w:cs="Times New Roman"/>
          <w:sz w:val="24"/>
          <w:szCs w:val="24"/>
        </w:rPr>
        <w:t>我國內政部</w:t>
      </w:r>
      <w:r w:rsidRPr="00A96073">
        <w:rPr>
          <w:rFonts w:ascii="Times New Roman" w:eastAsia="Times New Roman" w:hAnsi="Times New Roman" w:cs="Times New Roman"/>
          <w:sz w:val="24"/>
          <w:szCs w:val="24"/>
        </w:rPr>
        <w:t>111</w:t>
      </w:r>
      <w:r w:rsidRPr="00A96073">
        <w:rPr>
          <w:rFonts w:ascii="Times New Roman" w:eastAsia="新細明體" w:hAnsi="Times New Roman" w:cs="Times New Roman"/>
          <w:sz w:val="24"/>
          <w:szCs w:val="24"/>
        </w:rPr>
        <w:t>年</w:t>
      </w:r>
      <w:r w:rsidRPr="00A96073">
        <w:rPr>
          <w:rFonts w:ascii="Times New Roman" w:eastAsia="Times New Roman" w:hAnsi="Times New Roman" w:cs="Times New Roman"/>
          <w:sz w:val="24"/>
          <w:szCs w:val="24"/>
        </w:rPr>
        <w:t>8</w:t>
      </w:r>
      <w:r w:rsidRPr="00A96073">
        <w:rPr>
          <w:rFonts w:ascii="Times New Roman" w:eastAsia="新細明體" w:hAnsi="Times New Roman" w:cs="Times New Roman"/>
          <w:sz w:val="24"/>
          <w:szCs w:val="24"/>
        </w:rPr>
        <w:t>月的人口年齡調查中，老年人口（</w:t>
      </w:r>
      <w:r w:rsidRPr="00A96073">
        <w:rPr>
          <w:rFonts w:ascii="Times New Roman" w:eastAsia="Times New Roman" w:hAnsi="Times New Roman" w:cs="Times New Roman"/>
          <w:sz w:val="24"/>
          <w:szCs w:val="24"/>
        </w:rPr>
        <w:t>65</w:t>
      </w:r>
      <w:r w:rsidRPr="00A96073">
        <w:rPr>
          <w:rFonts w:ascii="Times New Roman" w:eastAsia="新細明體" w:hAnsi="Times New Roman" w:cs="Times New Roman"/>
          <w:sz w:val="24"/>
          <w:szCs w:val="24"/>
        </w:rPr>
        <w:t>歲以上）共有</w:t>
      </w:r>
      <w:r w:rsidRPr="00A96073">
        <w:rPr>
          <w:rFonts w:ascii="Times New Roman" w:eastAsia="Times New Roman" w:hAnsi="Times New Roman" w:cs="Times New Roman"/>
          <w:sz w:val="24"/>
          <w:szCs w:val="24"/>
        </w:rPr>
        <w:t>4,004,096</w:t>
      </w:r>
      <w:r w:rsidRPr="00A96073">
        <w:rPr>
          <w:rFonts w:ascii="Times New Roman" w:eastAsia="新細明體" w:hAnsi="Times New Roman" w:cs="Times New Roman"/>
          <w:sz w:val="24"/>
          <w:szCs w:val="24"/>
        </w:rPr>
        <w:t>人，</w:t>
      </w:r>
      <w:proofErr w:type="gramStart"/>
      <w:r w:rsidRPr="00A96073">
        <w:rPr>
          <w:rFonts w:ascii="Times New Roman" w:eastAsia="新細明體" w:hAnsi="Times New Roman" w:cs="Times New Roman"/>
          <w:sz w:val="24"/>
          <w:szCs w:val="24"/>
        </w:rPr>
        <w:t>佔</w:t>
      </w:r>
      <w:proofErr w:type="gramEnd"/>
      <w:r w:rsidRPr="00A96073">
        <w:rPr>
          <w:rFonts w:ascii="Times New Roman" w:eastAsia="新細明體" w:hAnsi="Times New Roman" w:cs="Times New Roman"/>
          <w:sz w:val="24"/>
          <w:szCs w:val="24"/>
        </w:rPr>
        <w:t>總人口的</w:t>
      </w:r>
      <w:r w:rsidRPr="00A96073">
        <w:rPr>
          <w:rFonts w:ascii="Times New Roman" w:eastAsia="Times New Roman" w:hAnsi="Times New Roman" w:cs="Times New Roman"/>
          <w:sz w:val="24"/>
          <w:szCs w:val="24"/>
        </w:rPr>
        <w:t>17%</w:t>
      </w:r>
      <w:r w:rsidRPr="00A96073">
        <w:rPr>
          <w:rFonts w:ascii="Times New Roman" w:eastAsia="新細明體" w:hAnsi="Times New Roman" w:cs="Times New Roman"/>
          <w:sz w:val="24"/>
          <w:szCs w:val="24"/>
        </w:rPr>
        <w:t>，表示我國進入「高齡社會」(</w:t>
      </w:r>
      <w:r w:rsidRPr="00A96073">
        <w:rPr>
          <w:rFonts w:ascii="Times New Roman" w:eastAsia="Times New Roman" w:hAnsi="Times New Roman" w:cs="Times New Roman"/>
          <w:sz w:val="24"/>
          <w:szCs w:val="24"/>
        </w:rPr>
        <w:t>aged society</w:t>
      </w:r>
      <w:r w:rsidR="000D3C81">
        <w:rPr>
          <w:rFonts w:ascii="Times New Roman" w:eastAsia="新細明體" w:hAnsi="Times New Roman" w:cs="Times New Roman" w:hint="eastAsia"/>
          <w:sz w:val="24"/>
          <w:szCs w:val="24"/>
        </w:rPr>
        <w:t>)</w:t>
      </w:r>
      <w:r w:rsidRPr="00A96073">
        <w:rPr>
          <w:rFonts w:ascii="Times New Roman" w:eastAsia="新細明體" w:hAnsi="Times New Roman" w:cs="Times New Roman"/>
          <w:sz w:val="24"/>
          <w:szCs w:val="24"/>
        </w:rPr>
        <w:t>，並逐漸走向 「超高齡社會」(</w:t>
      </w:r>
      <w:r w:rsidRPr="00A96073">
        <w:rPr>
          <w:rFonts w:ascii="Times New Roman" w:eastAsia="Times New Roman" w:hAnsi="Times New Roman" w:cs="Times New Roman"/>
          <w:sz w:val="24"/>
          <w:szCs w:val="24"/>
        </w:rPr>
        <w:t>super-aged society</w:t>
      </w:r>
      <w:r w:rsidRPr="00A96073">
        <w:rPr>
          <w:rFonts w:ascii="Times New Roman" w:eastAsia="新細明體" w:hAnsi="Times New Roman" w:cs="Times New Roman"/>
          <w:sz w:val="24"/>
          <w:szCs w:val="24"/>
        </w:rPr>
        <w:t>)。為因應我國人口老化的現象，政府在</w:t>
      </w:r>
      <w:r w:rsidRPr="00A96073">
        <w:rPr>
          <w:rFonts w:ascii="Times New Roman" w:eastAsia="Times New Roman" w:hAnsi="Times New Roman" w:cs="Times New Roman"/>
          <w:sz w:val="24"/>
          <w:szCs w:val="24"/>
        </w:rPr>
        <w:t>2017</w:t>
      </w:r>
      <w:r w:rsidRPr="00A96073">
        <w:rPr>
          <w:rFonts w:ascii="Times New Roman" w:eastAsia="新細明體" w:hAnsi="Times New Roman" w:cs="Times New Roman"/>
          <w:sz w:val="24"/>
          <w:szCs w:val="24"/>
        </w:rPr>
        <w:t>年推出的長照</w:t>
      </w:r>
      <w:r w:rsidRPr="00A96073">
        <w:rPr>
          <w:rFonts w:ascii="Times New Roman" w:eastAsia="Times New Roman" w:hAnsi="Times New Roman" w:cs="Times New Roman"/>
          <w:sz w:val="24"/>
          <w:szCs w:val="24"/>
        </w:rPr>
        <w:t>2.0</w:t>
      </w:r>
      <w:r w:rsidRPr="00A96073">
        <w:rPr>
          <w:rFonts w:ascii="Times New Roman" w:eastAsia="新細明體" w:hAnsi="Times New Roman" w:cs="Times New Roman"/>
          <w:sz w:val="24"/>
          <w:szCs w:val="24"/>
        </w:rPr>
        <w:t>，試圖擴大服務涵蓋的對象，以及服務的項目，讓更多需要的人能夠使用該資源，然而，即使政策更新，納入更多族群與年齡層，仍有不在此資格的老年人，他們依舊需要面臨老化過程中伴隨而來的身心靈問題，而在社區中，如何能協助這群老年人成功老化，持續成長、適應，是研究者好奇，也是社會需要關注的重要議題。老年人口中，女性又</w:t>
      </w:r>
      <w:proofErr w:type="gramStart"/>
      <w:r w:rsidRPr="00A96073">
        <w:rPr>
          <w:rFonts w:ascii="Times New Roman" w:eastAsia="新細明體" w:hAnsi="Times New Roman" w:cs="Times New Roman"/>
          <w:sz w:val="24"/>
          <w:szCs w:val="24"/>
        </w:rPr>
        <w:t>因著</w:t>
      </w:r>
      <w:proofErr w:type="gramEnd"/>
      <w:r w:rsidRPr="00A96073">
        <w:rPr>
          <w:rFonts w:ascii="Times New Roman" w:eastAsia="新細明體" w:hAnsi="Times New Roman" w:cs="Times New Roman"/>
          <w:sz w:val="24"/>
          <w:szCs w:val="24"/>
        </w:rPr>
        <w:t>性別，經歷比男性更多的文化壓迫與歧視，如華人文化的傳統觀念存在性別角色的尊卑、上下位階之分，女性被期待要為家庭犧牲奉獻，壓抑自身需求，採用忍耐、順從的方式因應家庭互動或衝突（林佳樺，姜定宇，2019）。且女性的弱勢處境不僅在家庭中，社會的諸多層面也能看見女性因性別而受到的不平等對待，如財產、薪資、教育、道德規範等面向</w:t>
      </w:r>
      <w:r w:rsidR="00207AF0">
        <w:rPr>
          <w:rFonts w:ascii="Times New Roman" w:eastAsia="新細明體" w:hAnsi="Times New Roman" w:cs="Times New Roman" w:hint="eastAsia"/>
          <w:sz w:val="24"/>
          <w:szCs w:val="24"/>
        </w:rPr>
        <w:t>(</w:t>
      </w:r>
      <w:r w:rsidRPr="00A96073">
        <w:rPr>
          <w:rFonts w:ascii="Times New Roman" w:eastAsia="新細明體" w:hAnsi="Times New Roman" w:cs="Times New Roman"/>
          <w:sz w:val="24"/>
          <w:szCs w:val="24"/>
        </w:rPr>
        <w:t>UN, 2022</w:t>
      </w:r>
      <w:r w:rsidR="00207AF0">
        <w:rPr>
          <w:rFonts w:ascii="Times New Roman" w:eastAsia="新細明體" w:hAnsi="Times New Roman" w:cs="Times New Roman" w:hint="eastAsia"/>
          <w:sz w:val="24"/>
          <w:szCs w:val="24"/>
        </w:rPr>
        <w:t>)</w:t>
      </w:r>
      <w:r w:rsidRPr="00A96073">
        <w:rPr>
          <w:rFonts w:ascii="Times New Roman" w:eastAsia="新細明體" w:hAnsi="Times New Roman" w:cs="Times New Roman"/>
          <w:sz w:val="24"/>
          <w:szCs w:val="24"/>
        </w:rPr>
        <w:t>。老年婦女終其一生承受的壓迫可能會內化成其自我概念，發展壓抑的因應策略，難以向他人訴說，種種因素皆</w:t>
      </w:r>
      <w:r w:rsidRPr="00A96073">
        <w:rPr>
          <w:rFonts w:ascii="Times New Roman" w:eastAsia="新細明體" w:hAnsi="Times New Roman" w:cs="Times New Roman"/>
          <w:sz w:val="24"/>
          <w:szCs w:val="24"/>
        </w:rPr>
        <w:lastRenderedPageBreak/>
        <w:t>是本研究期望能擴展老年婦女團體研究的動機。</w:t>
      </w:r>
    </w:p>
    <w:p w14:paraId="5EE4A3B1" w14:textId="77777777" w:rsidR="00EB2AA8" w:rsidRPr="00A96073" w:rsidRDefault="00000000" w:rsidP="00A96073">
      <w:pPr>
        <w:pStyle w:val="4"/>
        <w:widowControl w:val="0"/>
        <w:spacing w:before="240" w:after="240" w:line="360" w:lineRule="auto"/>
        <w:rPr>
          <w:rFonts w:ascii="Times New Roman" w:eastAsia="新細明體" w:hAnsi="Times New Roman" w:cs="Times New Roman"/>
          <w:b/>
          <w:color w:val="000000"/>
        </w:rPr>
      </w:pPr>
      <w:bookmarkStart w:id="2" w:name="_ommqmzg8mp1o" w:colFirst="0" w:colLast="0"/>
      <w:bookmarkEnd w:id="2"/>
      <w:r w:rsidRPr="00A96073">
        <w:rPr>
          <w:rFonts w:ascii="Times New Roman" w:eastAsia="新細明體" w:hAnsi="Times New Roman" w:cs="Times New Roman"/>
          <w:b/>
          <w:color w:val="000000"/>
        </w:rPr>
        <w:t>二、生命回顧統整團體在老年婦女的重要性</w:t>
      </w:r>
    </w:p>
    <w:p w14:paraId="0468B497" w14:textId="37D7F28D" w:rsidR="00EB2AA8" w:rsidRPr="00A96073" w:rsidRDefault="00000000" w:rsidP="00A96073">
      <w:pPr>
        <w:widowControl w:val="0"/>
        <w:spacing w:after="240" w:line="360" w:lineRule="auto"/>
        <w:rPr>
          <w:rFonts w:ascii="Times New Roman" w:eastAsia="新細明體" w:hAnsi="Times New Roman" w:cs="Times New Roman"/>
          <w:sz w:val="24"/>
          <w:szCs w:val="24"/>
        </w:rPr>
      </w:pPr>
      <w:r w:rsidRPr="00A96073">
        <w:rPr>
          <w:rFonts w:ascii="Times New Roman" w:eastAsia="新細明體" w:hAnsi="Times New Roman" w:cs="Times New Roman"/>
          <w:sz w:val="24"/>
          <w:szCs w:val="24"/>
        </w:rPr>
        <w:t xml:space="preserve">　　生命回顧統整團體為懷舊團體的一種形式，相較於簡式懷舊團體，傾向聚焦重構生命歷程的事件，得以統合自我（陳采熏、蕭文，2021）。在國內研究中，學者未將前述兩者明顯區分，多以懷舊團體一詞代表，因此，研究者也以「懷舊團體」作為搜尋關鍵字進行文獻回顧。在協助社區老年人心理健康的策略，洪瑛蘭、卓紋君、李美媛（2016）提到深度懷舊團體是高齡照顧的重要資源。懷舊團體為讓長者有機會在團體中回顧自己過往生命經驗，敘說自己故事，並透過藝術創作的形式呈現出自己的生命歷程，有機會協助長者修復過往創傷、重新發現自我，改變對生命的看法。團體同時也提供參與的成員被傾聽的機會，具有社會支持與連結，亦能增加長者的社會參與感。然而，目前國內實徵研究中，生命回顧或懷舊團體多應用於安養中心、護理機構的高齡者</w:t>
      </w:r>
      <w:r w:rsidR="00A96073" w:rsidRPr="00A96073">
        <w:rPr>
          <w:rFonts w:ascii="Times New Roman" w:eastAsia="新細明體" w:hAnsi="Times New Roman" w:cs="Times New Roman" w:hint="eastAsia"/>
          <w:sz w:val="24"/>
          <w:szCs w:val="24"/>
        </w:rPr>
        <w:t>（</w:t>
      </w:r>
      <w:r w:rsidRPr="00A96073">
        <w:rPr>
          <w:rFonts w:ascii="Times New Roman" w:eastAsia="新細明體" w:hAnsi="Times New Roman" w:cs="Times New Roman"/>
          <w:sz w:val="24"/>
          <w:szCs w:val="24"/>
        </w:rPr>
        <w:t>呂寶靜，2012</w:t>
      </w:r>
      <w:r w:rsidR="00A96073" w:rsidRPr="00A96073">
        <w:rPr>
          <w:rFonts w:ascii="Times New Roman" w:eastAsia="新細明體" w:hAnsi="Times New Roman" w:cs="Times New Roman" w:hint="eastAsia"/>
          <w:sz w:val="24"/>
          <w:szCs w:val="24"/>
        </w:rPr>
        <w:t>）</w:t>
      </w:r>
      <w:r w:rsidRPr="00A96073">
        <w:rPr>
          <w:rFonts w:ascii="Times New Roman" w:eastAsia="新細明體" w:hAnsi="Times New Roman" w:cs="Times New Roman"/>
          <w:sz w:val="24"/>
          <w:szCs w:val="24"/>
        </w:rPr>
        <w:t>，但社區高齡者同樣面臨老化的身心挑戰及衝突（張素惠，2019），顯示其是需要被關注的研究對象，而其中聚焦於老年婦女的文獻資料又更為稀少，僅兩篇將懷舊活動應用在老年婦女的個別案例</w:t>
      </w:r>
      <w:proofErr w:type="gramStart"/>
      <w:r w:rsidRPr="00A96073">
        <w:rPr>
          <w:rFonts w:ascii="Times New Roman" w:eastAsia="新細明體" w:hAnsi="Times New Roman" w:cs="Times New Roman"/>
          <w:sz w:val="24"/>
          <w:szCs w:val="24"/>
        </w:rPr>
        <w:t>（</w:t>
      </w:r>
      <w:proofErr w:type="gramEnd"/>
      <w:r w:rsidRPr="00A96073">
        <w:rPr>
          <w:rFonts w:ascii="Times New Roman" w:eastAsia="新細明體" w:hAnsi="Times New Roman" w:cs="Times New Roman"/>
          <w:sz w:val="24"/>
          <w:szCs w:val="24"/>
        </w:rPr>
        <w:t>李碧玉、柯任桂、顧雅利，2016；顧雅利、顧超光、顧柔利，2016</w:t>
      </w:r>
      <w:proofErr w:type="gramStart"/>
      <w:r w:rsidR="00A96073">
        <w:rPr>
          <w:rFonts w:ascii="Times New Roman" w:eastAsia="新細明體" w:hAnsi="Times New Roman" w:cs="Times New Roman" w:hint="eastAsia"/>
          <w:sz w:val="24"/>
          <w:szCs w:val="24"/>
        </w:rPr>
        <w:t>）</w:t>
      </w:r>
      <w:proofErr w:type="gramEnd"/>
      <w:r w:rsidRPr="00A96073">
        <w:rPr>
          <w:rFonts w:ascii="Times New Roman" w:eastAsia="新細明體" w:hAnsi="Times New Roman" w:cs="Times New Roman"/>
          <w:sz w:val="24"/>
          <w:szCs w:val="24"/>
        </w:rPr>
        <w:t>，顯示出生命回顧統整團體在社區老年婦女身心健康的應用，仍需持續更新，並擴大研究範疇。</w:t>
      </w:r>
      <w:proofErr w:type="gramStart"/>
      <w:r w:rsidRPr="00A96073">
        <w:rPr>
          <w:rFonts w:ascii="Times New Roman" w:eastAsia="新細明體" w:hAnsi="Times New Roman" w:cs="Times New Roman"/>
          <w:sz w:val="24"/>
          <w:szCs w:val="24"/>
        </w:rPr>
        <w:t>再者，</w:t>
      </w:r>
      <w:proofErr w:type="gramEnd"/>
      <w:r w:rsidRPr="00A96073">
        <w:rPr>
          <w:rFonts w:ascii="Times New Roman" w:eastAsia="新細明體" w:hAnsi="Times New Roman" w:cs="Times New Roman"/>
          <w:sz w:val="24"/>
          <w:szCs w:val="24"/>
        </w:rPr>
        <w:t>過往關於生命回顧統整的團體，以技術應用多於理論架構（敖昱婷、郭奕宏，2018），目前尚需要發展具理論支持的團體方案，故本研究將以敘事取向的理論為基礎，發展生命回顧統整團體。</w:t>
      </w:r>
    </w:p>
    <w:p w14:paraId="3FE4BEED" w14:textId="77777777" w:rsidR="00EB2AA8" w:rsidRPr="00A96073" w:rsidRDefault="00000000" w:rsidP="00A96073">
      <w:pPr>
        <w:pStyle w:val="3"/>
        <w:widowControl w:val="0"/>
        <w:spacing w:before="240" w:after="240" w:line="360" w:lineRule="auto"/>
        <w:jc w:val="center"/>
        <w:rPr>
          <w:rFonts w:ascii="Times New Roman" w:eastAsia="新細明體" w:hAnsi="Times New Roman" w:cs="Times New Roman"/>
          <w:b/>
          <w:sz w:val="24"/>
          <w:szCs w:val="24"/>
        </w:rPr>
      </w:pPr>
      <w:bookmarkStart w:id="3" w:name="_9mxe47oncokk" w:colFirst="0" w:colLast="0"/>
      <w:bookmarkEnd w:id="3"/>
      <w:r w:rsidRPr="00A96073">
        <w:rPr>
          <w:rFonts w:ascii="Times New Roman" w:eastAsia="新細明體" w:hAnsi="Times New Roman" w:cs="Times New Roman"/>
          <w:b/>
          <w:sz w:val="24"/>
          <w:szCs w:val="24"/>
        </w:rPr>
        <w:t>貳、文獻探討</w:t>
      </w:r>
    </w:p>
    <w:p w14:paraId="457D5B2C" w14:textId="77777777" w:rsidR="00EB2AA8" w:rsidRPr="00A96073" w:rsidRDefault="00000000" w:rsidP="00A96073">
      <w:pPr>
        <w:pStyle w:val="4"/>
        <w:widowControl w:val="0"/>
        <w:spacing w:before="240" w:after="240" w:line="360" w:lineRule="auto"/>
        <w:rPr>
          <w:rFonts w:ascii="Times New Roman" w:eastAsia="新細明體" w:hAnsi="Times New Roman" w:cs="Times New Roman"/>
          <w:b/>
          <w:color w:val="000000"/>
        </w:rPr>
      </w:pPr>
      <w:bookmarkStart w:id="4" w:name="_buj7vbd3ow0r" w:colFirst="0" w:colLast="0"/>
      <w:bookmarkEnd w:id="4"/>
      <w:r w:rsidRPr="00A96073">
        <w:rPr>
          <w:rFonts w:ascii="Times New Roman" w:eastAsia="新細明體" w:hAnsi="Times New Roman" w:cs="Times New Roman"/>
          <w:b/>
          <w:color w:val="000000"/>
        </w:rPr>
        <w:t>一、敘事取向基本概念與高齡族群的應用</w:t>
      </w:r>
    </w:p>
    <w:p w14:paraId="751F6EFD" w14:textId="77777777" w:rsidR="00EB2AA8" w:rsidRPr="00A96073" w:rsidRDefault="00000000" w:rsidP="00A96073">
      <w:pPr>
        <w:widowControl w:val="0"/>
        <w:spacing w:before="240" w:after="240" w:line="360" w:lineRule="auto"/>
        <w:rPr>
          <w:rFonts w:ascii="Times New Roman" w:eastAsia="新細明體" w:hAnsi="Times New Roman" w:cs="Times New Roman"/>
          <w:b/>
          <w:sz w:val="24"/>
          <w:szCs w:val="24"/>
        </w:rPr>
      </w:pPr>
      <w:r w:rsidRPr="00A96073">
        <w:rPr>
          <w:rFonts w:ascii="Times New Roman" w:eastAsia="新細明體" w:hAnsi="Times New Roman" w:cs="Times New Roman"/>
          <w:b/>
          <w:sz w:val="24"/>
          <w:szCs w:val="24"/>
        </w:rPr>
        <w:t>（一）敘事取向團體的內涵</w:t>
      </w:r>
    </w:p>
    <w:p w14:paraId="51F1CF1A" w14:textId="0F4954F0" w:rsidR="00EB2AA8" w:rsidRPr="00A96073" w:rsidRDefault="00000000" w:rsidP="00A96073">
      <w:pPr>
        <w:widowControl w:val="0"/>
        <w:spacing w:before="240" w:after="240" w:line="360" w:lineRule="auto"/>
        <w:rPr>
          <w:rFonts w:ascii="Times New Roman" w:eastAsia="新細明體" w:hAnsi="Times New Roman" w:cs="Times New Roman"/>
          <w:sz w:val="24"/>
          <w:szCs w:val="24"/>
        </w:rPr>
      </w:pPr>
      <w:r w:rsidRPr="00A96073">
        <w:rPr>
          <w:rFonts w:ascii="Times New Roman" w:eastAsia="新細明體" w:hAnsi="Times New Roman" w:cs="Times New Roman"/>
          <w:sz w:val="24"/>
          <w:szCs w:val="24"/>
        </w:rPr>
        <w:t xml:space="preserve">　　敘事取向團體以後現代主義為理論基礎，相信人具有自社會環境的限制與壓迫中，超越與創造的能力</w:t>
      </w:r>
      <w:r w:rsidR="00207AF0">
        <w:rPr>
          <w:rFonts w:ascii="新細明體" w:eastAsia="新細明體" w:hAnsi="新細明體" w:cs="新細明體" w:hint="eastAsia"/>
          <w:sz w:val="24"/>
          <w:szCs w:val="24"/>
          <w:highlight w:val="white"/>
        </w:rPr>
        <w:t>(</w:t>
      </w:r>
      <w:r w:rsidRPr="00A96073">
        <w:rPr>
          <w:rFonts w:ascii="Times New Roman" w:eastAsia="Times New Roman" w:hAnsi="Times New Roman" w:cs="Times New Roman"/>
          <w:sz w:val="24"/>
          <w:szCs w:val="24"/>
          <w:highlight w:val="white"/>
        </w:rPr>
        <w:t>White &amp; Epston, 1990/2001</w:t>
      </w:r>
      <w:r w:rsidR="00207AF0">
        <w:rPr>
          <w:rFonts w:ascii="新細明體" w:eastAsia="新細明體" w:hAnsi="新細明體" w:cs="新細明體" w:hint="eastAsia"/>
          <w:sz w:val="24"/>
          <w:szCs w:val="24"/>
        </w:rPr>
        <w:t>)</w:t>
      </w:r>
      <w:r w:rsidRPr="00A96073">
        <w:rPr>
          <w:rFonts w:ascii="Times New Roman" w:eastAsia="新細明體" w:hAnsi="Times New Roman" w:cs="Times New Roman"/>
          <w:sz w:val="24"/>
          <w:szCs w:val="24"/>
        </w:rPr>
        <w:t>，而每段生命經驗皆有其意義，因此治療重點會著重在「故事」，包含</w:t>
      </w:r>
      <w:proofErr w:type="gramStart"/>
      <w:r w:rsidRPr="00A96073">
        <w:rPr>
          <w:rFonts w:ascii="Times New Roman" w:eastAsia="新細明體" w:hAnsi="Times New Roman" w:cs="Times New Roman"/>
          <w:sz w:val="24"/>
          <w:szCs w:val="24"/>
        </w:rPr>
        <w:t>問題外化</w:t>
      </w:r>
      <w:proofErr w:type="gramEnd"/>
      <w:r w:rsidRPr="00A96073">
        <w:rPr>
          <w:rFonts w:ascii="Times New Roman" w:eastAsia="新細明體" w:hAnsi="Times New Roman" w:cs="Times New Roman"/>
          <w:sz w:val="24"/>
          <w:szCs w:val="24"/>
        </w:rPr>
        <w:t>、解構問題故事，並改寫新故事，團體帶領者與成員彼此互為平等、共同合作之關係（敖昱婷、郭奕</w:t>
      </w:r>
      <w:r w:rsidRPr="00A96073">
        <w:rPr>
          <w:rFonts w:ascii="Times New Roman" w:eastAsia="新細明體" w:hAnsi="Times New Roman" w:cs="Times New Roman"/>
          <w:sz w:val="24"/>
          <w:szCs w:val="24"/>
        </w:rPr>
        <w:lastRenderedPageBreak/>
        <w:t>宏，2018），帶領者運用敘事治療中大量的「提問」、「對話」，協助成員在充滿自我認同的問題故事中，放大、開展原先存在，卻被忽略的重要情節，讓問題故事得以出現新的發展White</w:t>
      </w:r>
      <w:r w:rsidR="00207AF0">
        <w:rPr>
          <w:rFonts w:ascii="Times New Roman" w:eastAsia="新細明體" w:hAnsi="Times New Roman" w:cs="Times New Roman" w:hint="eastAsia"/>
          <w:sz w:val="24"/>
          <w:szCs w:val="24"/>
        </w:rPr>
        <w:t>(</w:t>
      </w:r>
      <w:r w:rsidRPr="00A96073">
        <w:rPr>
          <w:rFonts w:ascii="Times New Roman" w:eastAsia="新細明體" w:hAnsi="Times New Roman" w:cs="Times New Roman"/>
          <w:sz w:val="24"/>
          <w:szCs w:val="24"/>
        </w:rPr>
        <w:t>2007/2008</w:t>
      </w:r>
      <w:r w:rsidR="00207AF0">
        <w:rPr>
          <w:rFonts w:ascii="Times New Roman" w:eastAsia="新細明體" w:hAnsi="Times New Roman" w:cs="Times New Roman" w:hint="eastAsia"/>
          <w:sz w:val="24"/>
          <w:szCs w:val="24"/>
        </w:rPr>
        <w:t>)</w:t>
      </w:r>
      <w:r w:rsidRPr="00A96073">
        <w:rPr>
          <w:rFonts w:ascii="Times New Roman" w:eastAsia="新細明體" w:hAnsi="Times New Roman" w:cs="Times New Roman"/>
          <w:sz w:val="24"/>
          <w:szCs w:val="24"/>
        </w:rPr>
        <w:t>，達到重新建構生命故事的目標。</w:t>
      </w:r>
    </w:p>
    <w:p w14:paraId="44A30790" w14:textId="77777777" w:rsidR="00EB2AA8" w:rsidRPr="00A96073" w:rsidRDefault="00000000" w:rsidP="00A96073">
      <w:pPr>
        <w:widowControl w:val="0"/>
        <w:spacing w:before="240" w:after="240" w:line="360" w:lineRule="auto"/>
        <w:rPr>
          <w:rFonts w:ascii="Times New Roman" w:eastAsia="新細明體" w:hAnsi="Times New Roman" w:cs="Times New Roman"/>
          <w:b/>
          <w:sz w:val="24"/>
          <w:szCs w:val="24"/>
        </w:rPr>
      </w:pPr>
      <w:r w:rsidRPr="00A96073">
        <w:rPr>
          <w:rFonts w:ascii="Times New Roman" w:eastAsia="新細明體" w:hAnsi="Times New Roman" w:cs="Times New Roman"/>
          <w:b/>
          <w:sz w:val="24"/>
          <w:szCs w:val="24"/>
        </w:rPr>
        <w:t>（二）敘事取向團體在老年婦女的應用</w:t>
      </w:r>
    </w:p>
    <w:p w14:paraId="3D660777" w14:textId="109A3F71" w:rsidR="00EB2AA8" w:rsidRPr="00A96073" w:rsidRDefault="00000000" w:rsidP="00A96073">
      <w:pPr>
        <w:widowControl w:val="0"/>
        <w:spacing w:before="240" w:after="240" w:line="360" w:lineRule="auto"/>
        <w:rPr>
          <w:rFonts w:ascii="Times New Roman" w:eastAsia="新細明體" w:hAnsi="Times New Roman" w:cs="Times New Roman"/>
          <w:sz w:val="24"/>
          <w:szCs w:val="24"/>
        </w:rPr>
      </w:pPr>
      <w:r w:rsidRPr="00A96073">
        <w:rPr>
          <w:rFonts w:ascii="Times New Roman" w:eastAsia="新細明體" w:hAnsi="Times New Roman" w:cs="Times New Roman"/>
          <w:sz w:val="24"/>
          <w:szCs w:val="24"/>
        </w:rPr>
        <w:t xml:space="preserve">　　敘事治療觀點旨在以去病理化、</w:t>
      </w:r>
      <w:proofErr w:type="gramStart"/>
      <w:r w:rsidRPr="00A96073">
        <w:rPr>
          <w:rFonts w:ascii="Times New Roman" w:eastAsia="新細明體" w:hAnsi="Times New Roman" w:cs="Times New Roman"/>
          <w:sz w:val="24"/>
          <w:szCs w:val="24"/>
        </w:rPr>
        <w:t>問題外化的</w:t>
      </w:r>
      <w:proofErr w:type="gramEnd"/>
      <w:r w:rsidRPr="00A96073">
        <w:rPr>
          <w:rFonts w:ascii="Times New Roman" w:eastAsia="新細明體" w:hAnsi="Times New Roman" w:cs="Times New Roman"/>
          <w:sz w:val="24"/>
          <w:szCs w:val="24"/>
        </w:rPr>
        <w:t>觀點，來看待老年人的敘事經驗，透過描述、解構故事，得以重構故事，找回對生命的自主權與發展新的力量</w:t>
      </w:r>
      <w:r w:rsidRPr="000D3C81">
        <w:rPr>
          <w:rFonts w:ascii="Times New Roman" w:eastAsia="新細明體" w:hAnsi="Times New Roman" w:cs="Times New Roman"/>
          <w:sz w:val="24"/>
          <w:szCs w:val="24"/>
        </w:rPr>
        <w:t>（王金正，2017）。敖昱婷、郭奕宏（2018）</w:t>
      </w:r>
      <w:r w:rsidRPr="00A96073">
        <w:rPr>
          <w:rFonts w:ascii="Times New Roman" w:eastAsia="新細明體" w:hAnsi="Times New Roman" w:cs="Times New Roman"/>
          <w:sz w:val="24"/>
          <w:szCs w:val="24"/>
        </w:rPr>
        <w:t>提到高齡者在強勢文化的壓迫與框架下，會逐漸發展出問題故事，內化問題故事的論</w:t>
      </w:r>
      <w:r w:rsidR="00DE150F">
        <w:rPr>
          <w:rFonts w:ascii="Times New Roman" w:eastAsia="新細明體" w:hAnsi="Times New Roman" w:cs="Times New Roman" w:hint="eastAsia"/>
          <w:sz w:val="24"/>
          <w:szCs w:val="24"/>
        </w:rPr>
        <w:t>述</w:t>
      </w:r>
      <w:r w:rsidRPr="00A96073">
        <w:rPr>
          <w:rFonts w:ascii="Times New Roman" w:eastAsia="新細明體" w:hAnsi="Times New Roman" w:cs="Times New Roman"/>
          <w:sz w:val="24"/>
          <w:szCs w:val="24"/>
        </w:rPr>
        <w:t>，進一步影響自我認同，</w:t>
      </w:r>
      <w:r w:rsidR="00207AF0">
        <w:rPr>
          <w:rFonts w:ascii="Times New Roman" w:eastAsia="新細明體" w:hAnsi="Times New Roman" w:cs="Times New Roman" w:hint="eastAsia"/>
          <w:sz w:val="24"/>
          <w:szCs w:val="24"/>
        </w:rPr>
        <w:t>並且兩位學者</w:t>
      </w:r>
      <w:r w:rsidRPr="00A96073">
        <w:rPr>
          <w:rFonts w:ascii="Times New Roman" w:eastAsia="新細明體" w:hAnsi="Times New Roman" w:cs="Times New Roman"/>
          <w:sz w:val="24"/>
          <w:szCs w:val="24"/>
        </w:rPr>
        <w:t>整理了五點敘事取向團體應用在高齡族群須注意的事項：1. 重視被削弱的聲音</w:t>
      </w:r>
      <w:r w:rsidR="00DE150F">
        <w:rPr>
          <w:rFonts w:ascii="Times New Roman" w:eastAsia="新細明體" w:hAnsi="Times New Roman" w:cs="Times New Roman" w:hint="eastAsia"/>
          <w:sz w:val="24"/>
          <w:szCs w:val="24"/>
        </w:rPr>
        <w:t>，</w:t>
      </w:r>
      <w:r w:rsidRPr="00A96073">
        <w:rPr>
          <w:rFonts w:ascii="Times New Roman" w:eastAsia="新細明體" w:hAnsi="Times New Roman" w:cs="Times New Roman"/>
          <w:sz w:val="24"/>
          <w:szCs w:val="24"/>
        </w:rPr>
        <w:t>提供弱勢抵抗與發聲的機會；2. 被鼓勵參與及表達，展示豐富生命經歷；3. 故事被聆聽與了解，促發個人的正向改變；4. 獲得全新的自身意義與認同；5. 增進自我價值感。研究者整理上述學者的觀點，認為老年婦女相關處遇與介入無法排除文化的影響，當他們受到文化的壓迫，便有可能導致其內化強勢文化的論述，從而影響自我認同，故敘事治療的治療架構，以及問話、相關技巧的使用，能協助老年婦女在敘說故事的過程，解構文化的影響力，重新建構自我認同與生命意義。綜觀我國目前敘事取向團體在高齡族群的應用，缺乏以「老年婦女」為主體的研究，故本研究考量老年婦女的獨特性、必要性，期望能透過敘事治療的理論架構，將老年婦女的文化脈絡納入，並提供他們在團體敘事、解構、重構故事的機會。</w:t>
      </w:r>
    </w:p>
    <w:p w14:paraId="0E392624" w14:textId="77777777" w:rsidR="00EB2AA8" w:rsidRPr="00A96073" w:rsidRDefault="00000000" w:rsidP="00A96073">
      <w:pPr>
        <w:pStyle w:val="4"/>
        <w:widowControl w:val="0"/>
        <w:spacing w:before="240" w:after="240" w:line="360" w:lineRule="auto"/>
        <w:rPr>
          <w:rFonts w:ascii="Times New Roman" w:eastAsia="新細明體" w:hAnsi="Times New Roman" w:cs="Times New Roman"/>
          <w:b/>
        </w:rPr>
      </w:pPr>
      <w:bookmarkStart w:id="5" w:name="_bcddnanbibdc" w:colFirst="0" w:colLast="0"/>
      <w:bookmarkEnd w:id="5"/>
      <w:r w:rsidRPr="00A96073">
        <w:rPr>
          <w:rFonts w:ascii="Times New Roman" w:eastAsia="新細明體" w:hAnsi="Times New Roman" w:cs="Times New Roman"/>
          <w:b/>
          <w:color w:val="000000"/>
        </w:rPr>
        <w:t>二、生命回顧統整團體基本概念與應用</w:t>
      </w:r>
    </w:p>
    <w:p w14:paraId="4178F89D" w14:textId="6D7A073E" w:rsidR="00EB2AA8" w:rsidRPr="00A96073" w:rsidRDefault="00000000" w:rsidP="00A96073">
      <w:pPr>
        <w:spacing w:line="360" w:lineRule="auto"/>
        <w:rPr>
          <w:rFonts w:ascii="Times New Roman" w:eastAsia="新細明體" w:hAnsi="Times New Roman" w:cs="Times New Roman"/>
          <w:sz w:val="24"/>
          <w:szCs w:val="24"/>
        </w:rPr>
      </w:pPr>
      <w:r w:rsidRPr="00A96073">
        <w:rPr>
          <w:rFonts w:ascii="Times New Roman" w:eastAsia="新細明體" w:hAnsi="Times New Roman" w:cs="Times New Roman"/>
          <w:sz w:val="24"/>
          <w:szCs w:val="24"/>
        </w:rPr>
        <w:t xml:space="preserve">　　</w:t>
      </w:r>
      <w:r w:rsidRPr="000D3C81">
        <w:rPr>
          <w:rFonts w:ascii="Times New Roman" w:eastAsia="新細明體" w:hAnsi="Times New Roman" w:cs="Times New Roman"/>
          <w:sz w:val="24"/>
          <w:szCs w:val="24"/>
        </w:rPr>
        <w:t>Butler</w:t>
      </w:r>
      <w:r w:rsidR="00207AF0">
        <w:rPr>
          <w:rFonts w:ascii="Times New Roman" w:eastAsia="新細明體" w:hAnsi="Times New Roman" w:cs="Times New Roman" w:hint="eastAsia"/>
          <w:sz w:val="24"/>
          <w:szCs w:val="24"/>
        </w:rPr>
        <w:t>(</w:t>
      </w:r>
      <w:r w:rsidRPr="000D3C81">
        <w:rPr>
          <w:rFonts w:ascii="Times New Roman" w:eastAsia="新細明體" w:hAnsi="Times New Roman" w:cs="Times New Roman"/>
          <w:sz w:val="24"/>
          <w:szCs w:val="24"/>
        </w:rPr>
        <w:t>1963</w:t>
      </w:r>
      <w:r w:rsidR="00207AF0">
        <w:rPr>
          <w:rFonts w:ascii="Times New Roman" w:eastAsia="新細明體" w:hAnsi="Times New Roman" w:cs="Times New Roman" w:hint="eastAsia"/>
          <w:sz w:val="24"/>
          <w:szCs w:val="24"/>
        </w:rPr>
        <w:t>)</w:t>
      </w:r>
      <w:r w:rsidRPr="00A96073">
        <w:rPr>
          <w:rFonts w:ascii="Times New Roman" w:eastAsia="新細明體" w:hAnsi="Times New Roman" w:cs="Times New Roman"/>
          <w:sz w:val="24"/>
          <w:szCs w:val="24"/>
        </w:rPr>
        <w:t>最早提出懷舊治療的概念，指的是高齡者以評析、自省的態度回顧過往的事件、感覺、想法，重新賦予生命故事意義，有助於自尊及幸福感的提升，為促進老人身心健康的積極狀態。而於</w:t>
      </w:r>
      <w:proofErr w:type="gramStart"/>
      <w:r w:rsidRPr="00A96073">
        <w:rPr>
          <w:rFonts w:ascii="Times New Roman" w:eastAsia="Times New Roman" w:hAnsi="Times New Roman" w:cs="Times New Roman"/>
          <w:sz w:val="24"/>
          <w:szCs w:val="24"/>
        </w:rPr>
        <w:t>1990</w:t>
      </w:r>
      <w:proofErr w:type="gramEnd"/>
      <w:r w:rsidRPr="00A96073">
        <w:rPr>
          <w:rFonts w:ascii="Times New Roman" w:eastAsia="新細明體" w:hAnsi="Times New Roman" w:cs="Times New Roman"/>
          <w:sz w:val="24"/>
          <w:szCs w:val="24"/>
        </w:rPr>
        <w:t>年代時期，各個理論、測量工具蓬勃發展，後隨著懷舊的實徵研究雨後春筍般出現，迄今已有許多學者進入實務現場，論證前人的研究結果，關切各類懷舊處遇的成效</w:t>
      </w:r>
      <w:r w:rsidRPr="000D3C81">
        <w:rPr>
          <w:rFonts w:ascii="Times New Roman" w:eastAsia="新細明體" w:hAnsi="Times New Roman" w:cs="Times New Roman"/>
          <w:sz w:val="24"/>
          <w:szCs w:val="24"/>
        </w:rPr>
        <w:t>（陳采熏、蕭文，2021）</w:t>
      </w:r>
      <w:r w:rsidRPr="00A96073">
        <w:rPr>
          <w:rFonts w:ascii="Times New Roman" w:eastAsia="新細明體" w:hAnsi="Times New Roman" w:cs="Times New Roman"/>
          <w:sz w:val="24"/>
          <w:szCs w:val="24"/>
        </w:rPr>
        <w:t>。</w:t>
      </w:r>
    </w:p>
    <w:p w14:paraId="58E66817" w14:textId="77777777" w:rsidR="00EB2AA8" w:rsidRPr="00A96073" w:rsidRDefault="00000000" w:rsidP="00A96073">
      <w:pPr>
        <w:widowControl w:val="0"/>
        <w:spacing w:line="360" w:lineRule="auto"/>
        <w:rPr>
          <w:rFonts w:ascii="Times New Roman" w:eastAsia="新細明體" w:hAnsi="Times New Roman" w:cs="Times New Roman"/>
          <w:sz w:val="24"/>
          <w:szCs w:val="24"/>
        </w:rPr>
      </w:pPr>
      <w:r w:rsidRPr="00A96073">
        <w:rPr>
          <w:rFonts w:ascii="Times New Roman" w:eastAsia="新細明體" w:hAnsi="Times New Roman" w:cs="Times New Roman"/>
          <w:sz w:val="24"/>
          <w:szCs w:val="24"/>
        </w:rPr>
        <w:t xml:space="preserve">　　除了個別懷舊治療外，懷舊團體亦是針對老年人需求於國內盛行的治療形式，懷舊團體活動能提供老年人訴說、表達情緒的機會，協助其分享過往生命</w:t>
      </w:r>
      <w:r w:rsidRPr="00A96073">
        <w:rPr>
          <w:rFonts w:ascii="Times New Roman" w:eastAsia="新細明體" w:hAnsi="Times New Roman" w:cs="Times New Roman"/>
          <w:sz w:val="24"/>
          <w:szCs w:val="24"/>
        </w:rPr>
        <w:lastRenderedPageBreak/>
        <w:t>故事並連結現在生活，以便統整自我</w:t>
      </w:r>
      <w:r w:rsidRPr="000D3C81">
        <w:rPr>
          <w:rFonts w:ascii="Times New Roman" w:eastAsia="新細明體" w:hAnsi="Times New Roman" w:cs="Times New Roman"/>
          <w:sz w:val="24"/>
          <w:szCs w:val="24"/>
        </w:rPr>
        <w:t>（張素惠，2019）</w:t>
      </w:r>
      <w:r w:rsidRPr="00A96073">
        <w:rPr>
          <w:rFonts w:ascii="Times New Roman" w:eastAsia="新細明體" w:hAnsi="Times New Roman" w:cs="Times New Roman"/>
          <w:sz w:val="24"/>
          <w:szCs w:val="24"/>
        </w:rPr>
        <w:t>。綜觀國內懷舊團體相關研究，發現其能有效提升高齡者的身心健康。</w:t>
      </w:r>
      <w:r w:rsidRPr="000D3C81">
        <w:rPr>
          <w:rFonts w:ascii="Times New Roman" w:eastAsia="新細明體" w:hAnsi="Times New Roman" w:cs="Times New Roman"/>
          <w:sz w:val="24"/>
          <w:szCs w:val="24"/>
        </w:rPr>
        <w:t>姚卿騰與陳宇嘉（2018）</w:t>
      </w:r>
      <w:r w:rsidRPr="00A96073">
        <w:rPr>
          <w:rFonts w:ascii="Times New Roman" w:eastAsia="新細明體" w:hAnsi="Times New Roman" w:cs="Times New Roman"/>
          <w:sz w:val="24"/>
          <w:szCs w:val="24"/>
        </w:rPr>
        <w:t>透過藝術治療懷舊團體方式，針對社區老人之生命統整、意義進行</w:t>
      </w:r>
      <w:proofErr w:type="gramStart"/>
      <w:r w:rsidRPr="00A96073">
        <w:rPr>
          <w:rFonts w:ascii="Times New Roman" w:eastAsia="新細明體" w:hAnsi="Times New Roman" w:cs="Times New Roman"/>
          <w:sz w:val="24"/>
          <w:szCs w:val="24"/>
        </w:rPr>
        <w:t>前後測</w:t>
      </w:r>
      <w:proofErr w:type="gramEnd"/>
      <w:r w:rsidRPr="00A96073">
        <w:rPr>
          <w:rFonts w:ascii="Times New Roman" w:eastAsia="新細明體" w:hAnsi="Times New Roman" w:cs="Times New Roman"/>
          <w:sz w:val="24"/>
          <w:szCs w:val="24"/>
        </w:rPr>
        <w:t>、追蹤測，結果顯示藝術治療懷舊團體可提升老人生命意義轉化程度及統整。</w:t>
      </w:r>
      <w:r w:rsidRPr="000D3C81">
        <w:rPr>
          <w:rFonts w:ascii="Times New Roman" w:eastAsia="新細明體" w:hAnsi="Times New Roman" w:cs="Times New Roman"/>
          <w:sz w:val="24"/>
          <w:szCs w:val="24"/>
        </w:rPr>
        <w:t>李新民等（2021）</w:t>
      </w:r>
      <w:r w:rsidRPr="00A96073">
        <w:rPr>
          <w:rFonts w:ascii="Times New Roman" w:eastAsia="新細明體" w:hAnsi="Times New Roman" w:cs="Times New Roman"/>
          <w:sz w:val="24"/>
          <w:szCs w:val="24"/>
        </w:rPr>
        <w:t>針對社區失智老人採用</w:t>
      </w:r>
      <w:proofErr w:type="gramStart"/>
      <w:r w:rsidRPr="00A96073">
        <w:rPr>
          <w:rFonts w:ascii="Times New Roman" w:eastAsia="新細明體" w:hAnsi="Times New Roman" w:cs="Times New Roman"/>
          <w:sz w:val="24"/>
          <w:szCs w:val="24"/>
        </w:rPr>
        <w:t>單組前後測</w:t>
      </w:r>
      <w:proofErr w:type="gramEnd"/>
      <w:r w:rsidRPr="00A96073">
        <w:rPr>
          <w:rFonts w:ascii="Times New Roman" w:eastAsia="新細明體" w:hAnsi="Times New Roman" w:cs="Times New Roman"/>
          <w:sz w:val="24"/>
          <w:szCs w:val="24"/>
        </w:rPr>
        <w:t>設計檢驗懷舊團體方案之成效，結果顯示懷舊團體方案能減緩失智老人憂鬱情緒及認知老化的傾向，以及提升其生活滿意。</w:t>
      </w:r>
    </w:p>
    <w:p w14:paraId="1A341805" w14:textId="77777777" w:rsidR="00EB2AA8" w:rsidRPr="00A96073" w:rsidRDefault="00000000" w:rsidP="00A96073">
      <w:pPr>
        <w:widowControl w:val="0"/>
        <w:spacing w:line="360" w:lineRule="auto"/>
        <w:rPr>
          <w:rFonts w:ascii="Times New Roman" w:eastAsia="新細明體" w:hAnsi="Times New Roman" w:cs="Times New Roman"/>
          <w:sz w:val="24"/>
          <w:szCs w:val="24"/>
        </w:rPr>
      </w:pPr>
      <w:r w:rsidRPr="00A96073">
        <w:rPr>
          <w:rFonts w:ascii="Times New Roman" w:eastAsia="新細明體" w:hAnsi="Times New Roman" w:cs="Times New Roman"/>
          <w:sz w:val="24"/>
          <w:szCs w:val="24"/>
        </w:rPr>
        <w:t xml:space="preserve">　　系統性回顧國內懷舊處遇策略文獻，學者將懷舊處遇細分成三類，各類介入方式具不同目的，首先為簡式懷舊，透過觸發物協助長者回顧生命，提升其正向情緒、人際互動經驗。第二為生命回顧，運用各類媒介整合生命的正負向回憶，以肯定自我價值及因應或減緩死亡焦慮為目的。第三點為生命回顧統整，聚焦於重新詮釋過往的事件，建構個人生命意義，加以自我整合</w:t>
      </w:r>
      <w:r w:rsidRPr="000D3C81">
        <w:rPr>
          <w:rFonts w:ascii="Times New Roman" w:eastAsia="新細明體" w:hAnsi="Times New Roman" w:cs="Times New Roman"/>
          <w:sz w:val="24"/>
          <w:szCs w:val="24"/>
        </w:rPr>
        <w:t>（陳采熏、蕭文，2021）</w:t>
      </w:r>
      <w:r w:rsidRPr="00A96073">
        <w:rPr>
          <w:rFonts w:ascii="Times New Roman" w:eastAsia="新細明體" w:hAnsi="Times New Roman" w:cs="Times New Roman"/>
          <w:sz w:val="24"/>
          <w:szCs w:val="24"/>
        </w:rPr>
        <w:t>。而因本研究著重於以敘事治療的觀點，促使社區老年婦女表述、重新框架過往生命故事經驗，並統合生命，因此，採用懷舊處遇策略中的「生命回顧統整」一詞與其概念進行闡述。</w:t>
      </w:r>
      <w:r w:rsidRPr="00A96073">
        <w:rPr>
          <w:rFonts w:ascii="Times New Roman" w:eastAsia="新細明體" w:hAnsi="Times New Roman" w:cs="Times New Roman"/>
          <w:sz w:val="24"/>
          <w:szCs w:val="24"/>
        </w:rPr>
        <w:tab/>
      </w:r>
    </w:p>
    <w:p w14:paraId="5B8A2D3D" w14:textId="77777777" w:rsidR="00EB2AA8" w:rsidRPr="00A96073" w:rsidRDefault="00000000" w:rsidP="00A96073">
      <w:pPr>
        <w:widowControl w:val="0"/>
        <w:spacing w:before="240" w:after="240" w:line="360" w:lineRule="auto"/>
        <w:ind w:firstLine="720"/>
        <w:rPr>
          <w:rFonts w:ascii="Times New Roman" w:eastAsia="新細明體" w:hAnsi="Times New Roman" w:cs="Times New Roman"/>
          <w:sz w:val="24"/>
          <w:szCs w:val="24"/>
        </w:rPr>
      </w:pPr>
      <w:r w:rsidRPr="00A96073">
        <w:rPr>
          <w:rFonts w:ascii="Times New Roman" w:eastAsia="新細明體" w:hAnsi="Times New Roman" w:cs="Times New Roman"/>
          <w:sz w:val="24"/>
          <w:szCs w:val="24"/>
        </w:rPr>
        <w:t>綜合上述，研究者以敘事治療概念為理論基礎，並考量老年婦女的特殊性與其文化脈絡，試圖提供老年婦女安全敘說的空間，協助老年婦女統整與改寫其生命故事。</w:t>
      </w:r>
    </w:p>
    <w:p w14:paraId="5EF66A8E" w14:textId="77777777" w:rsidR="00EB2AA8" w:rsidRPr="00A96073" w:rsidRDefault="00000000" w:rsidP="00A96073">
      <w:pPr>
        <w:pStyle w:val="3"/>
        <w:widowControl w:val="0"/>
        <w:spacing w:before="240" w:after="240" w:line="360" w:lineRule="auto"/>
        <w:jc w:val="center"/>
        <w:rPr>
          <w:rFonts w:ascii="Times New Roman" w:eastAsia="新細明體" w:hAnsi="Times New Roman" w:cs="Times New Roman"/>
          <w:b/>
          <w:sz w:val="24"/>
          <w:szCs w:val="24"/>
        </w:rPr>
      </w:pPr>
      <w:bookmarkStart w:id="6" w:name="_uk3pjnt6iwmm" w:colFirst="0" w:colLast="0"/>
      <w:bookmarkEnd w:id="6"/>
      <w:r w:rsidRPr="00A96073">
        <w:rPr>
          <w:rFonts w:ascii="Times New Roman" w:eastAsia="新細明體" w:hAnsi="Times New Roman" w:cs="Times New Roman"/>
          <w:b/>
          <w:sz w:val="24"/>
          <w:szCs w:val="24"/>
        </w:rPr>
        <w:t>參、敘事取向應用於老年婦女之生命回顧團體的方案設計</w:t>
      </w:r>
    </w:p>
    <w:p w14:paraId="2E62AAEB" w14:textId="77777777" w:rsidR="00EB2AA8" w:rsidRPr="00A96073" w:rsidRDefault="00000000" w:rsidP="00A96073">
      <w:pPr>
        <w:pStyle w:val="4"/>
        <w:widowControl w:val="0"/>
        <w:spacing w:before="240" w:after="240" w:line="360" w:lineRule="auto"/>
        <w:rPr>
          <w:rFonts w:ascii="Times New Roman" w:eastAsia="新細明體" w:hAnsi="Times New Roman" w:cs="Times New Roman"/>
          <w:b/>
        </w:rPr>
      </w:pPr>
      <w:bookmarkStart w:id="7" w:name="_f1no7ohl6tag" w:colFirst="0" w:colLast="0"/>
      <w:bookmarkEnd w:id="7"/>
      <w:r w:rsidRPr="00A96073">
        <w:rPr>
          <w:rFonts w:ascii="Times New Roman" w:eastAsia="新細明體" w:hAnsi="Times New Roman" w:cs="Times New Roman"/>
          <w:b/>
          <w:color w:val="000000"/>
        </w:rPr>
        <w:t>一、設計原則</w:t>
      </w:r>
    </w:p>
    <w:p w14:paraId="1A43D157" w14:textId="77777777" w:rsidR="00EB2AA8" w:rsidRPr="00A96073" w:rsidRDefault="00000000" w:rsidP="00A96073">
      <w:pPr>
        <w:widowControl w:val="0"/>
        <w:spacing w:line="360" w:lineRule="auto"/>
        <w:rPr>
          <w:rFonts w:ascii="Times New Roman" w:eastAsia="新細明體" w:hAnsi="Times New Roman" w:cs="Times New Roman"/>
          <w:sz w:val="24"/>
          <w:szCs w:val="24"/>
        </w:rPr>
      </w:pPr>
      <w:r w:rsidRPr="00A96073">
        <w:rPr>
          <w:rFonts w:ascii="Times New Roman" w:eastAsia="新細明體" w:hAnsi="Times New Roman" w:cs="Times New Roman"/>
          <w:sz w:val="24"/>
          <w:szCs w:val="24"/>
        </w:rPr>
        <w:t xml:space="preserve">　　依據張素惠（2019）從實務經驗中歸納高齡者的特殊性，如：生理退化、聽力及識字困難等，進行本研究團體方案時間、活動安排、媒材挑選的考量，包含：（一）團體時間：穿插10分鐘的中間休息時間；（二）團體活動：能在座位上完成，降低因移動傷膝蓋等生理相關的風險，且活動步驟簡單、易執行；（三）道具與媒材：易掌握、操作之媒材，視覺方面以圖片取代文字，亦考慮觸覺相關刺激，提升老年婦女的多元感官接觸；（四）團體規範：考量有些老年人聽力退化，於團體規範設計時，帶領者應提醒成員表達的音量要讓其他成員也能聽見。</w:t>
      </w:r>
    </w:p>
    <w:p w14:paraId="36C2B386" w14:textId="77777777" w:rsidR="00EB2AA8" w:rsidRPr="00A96073" w:rsidRDefault="00000000" w:rsidP="00A96073">
      <w:pPr>
        <w:widowControl w:val="0"/>
        <w:spacing w:line="360" w:lineRule="auto"/>
        <w:rPr>
          <w:rFonts w:ascii="Times New Roman" w:eastAsia="新細明體" w:hAnsi="Times New Roman" w:cs="Times New Roman"/>
          <w:sz w:val="24"/>
          <w:szCs w:val="24"/>
        </w:rPr>
      </w:pPr>
      <w:r w:rsidRPr="00A96073">
        <w:rPr>
          <w:rFonts w:ascii="Times New Roman" w:eastAsia="新細明體" w:hAnsi="Times New Roman" w:cs="Times New Roman"/>
          <w:sz w:val="24"/>
          <w:szCs w:val="24"/>
        </w:rPr>
        <w:lastRenderedPageBreak/>
        <w:t xml:space="preserve">　　由於老年婦女在生命經驗中，曾經歷壓迫、歧視，成員在拓展故事時，可能因憤恨、遺憾、哀</w:t>
      </w:r>
      <w:proofErr w:type="gramStart"/>
      <w:r w:rsidRPr="00A96073">
        <w:rPr>
          <w:rFonts w:ascii="Times New Roman" w:eastAsia="新細明體" w:hAnsi="Times New Roman" w:cs="Times New Roman"/>
          <w:sz w:val="24"/>
          <w:szCs w:val="24"/>
        </w:rPr>
        <w:t>愴</w:t>
      </w:r>
      <w:proofErr w:type="gramEnd"/>
      <w:r w:rsidRPr="00A96073">
        <w:rPr>
          <w:rFonts w:ascii="Times New Roman" w:eastAsia="新細明體" w:hAnsi="Times New Roman" w:cs="Times New Roman"/>
          <w:sz w:val="24"/>
          <w:szCs w:val="24"/>
        </w:rPr>
        <w:t>等強烈的情緒，超出其身心容納之窗，帶領者應具有敏覺，協助與進行介入。另外，團體方案設計初期會以</w:t>
      </w:r>
      <w:r w:rsidRPr="00A96073">
        <w:rPr>
          <w:rFonts w:ascii="Times New Roman" w:eastAsia="新細明體" w:hAnsi="Times New Roman" w:cs="Times New Roman"/>
          <w:color w:val="151515"/>
          <w:sz w:val="24"/>
          <w:szCs w:val="24"/>
          <w:highlight w:val="white"/>
        </w:rPr>
        <w:t>正向、直覺的主題為出發點，當團體建立信任、合作的關係後，再慢慢探討更深的意義、關係、自我認同。</w:t>
      </w:r>
    </w:p>
    <w:p w14:paraId="666DE901" w14:textId="77777777" w:rsidR="00EB2AA8" w:rsidRPr="00A96073" w:rsidRDefault="00000000" w:rsidP="00A96073">
      <w:pPr>
        <w:pStyle w:val="4"/>
        <w:widowControl w:val="0"/>
        <w:spacing w:before="240" w:after="240" w:line="360" w:lineRule="auto"/>
        <w:rPr>
          <w:rFonts w:ascii="Times New Roman" w:eastAsia="新細明體" w:hAnsi="Times New Roman" w:cs="Times New Roman"/>
          <w:b/>
          <w:color w:val="151515"/>
          <w:highlight w:val="white"/>
        </w:rPr>
      </w:pPr>
      <w:bookmarkStart w:id="8" w:name="_3e5r98537hol" w:colFirst="0" w:colLast="0"/>
      <w:bookmarkEnd w:id="8"/>
      <w:r w:rsidRPr="00A96073">
        <w:rPr>
          <w:rFonts w:ascii="Times New Roman" w:eastAsia="新細明體" w:hAnsi="Times New Roman" w:cs="Times New Roman"/>
          <w:b/>
          <w:color w:val="000000"/>
        </w:rPr>
        <w:t>二、方案基本資料</w:t>
      </w:r>
    </w:p>
    <w:p w14:paraId="2190B696" w14:textId="055F3DC8" w:rsidR="00EB2AA8" w:rsidRPr="00A96073" w:rsidRDefault="00000000" w:rsidP="00A96073">
      <w:pPr>
        <w:spacing w:before="240" w:after="240" w:line="360" w:lineRule="auto"/>
        <w:rPr>
          <w:rFonts w:ascii="Times New Roman" w:eastAsia="新細明體" w:hAnsi="Times New Roman" w:cs="Times New Roman"/>
          <w:color w:val="151515"/>
          <w:sz w:val="24"/>
          <w:szCs w:val="24"/>
          <w:highlight w:val="white"/>
        </w:rPr>
      </w:pPr>
      <w:r w:rsidRPr="00A96073">
        <w:rPr>
          <w:rFonts w:ascii="Times New Roman" w:eastAsia="新細明體" w:hAnsi="Times New Roman" w:cs="Times New Roman"/>
          <w:color w:val="151515"/>
          <w:sz w:val="24"/>
          <w:szCs w:val="24"/>
          <w:highlight w:val="white"/>
        </w:rPr>
        <w:t>（一）團體名稱：我不只是阿</w:t>
      </w:r>
      <w:proofErr w:type="gramStart"/>
      <w:r w:rsidRPr="00A96073">
        <w:rPr>
          <w:rFonts w:ascii="Times New Roman" w:eastAsia="新細明體" w:hAnsi="Times New Roman" w:cs="Times New Roman"/>
          <w:color w:val="151515"/>
          <w:sz w:val="24"/>
          <w:szCs w:val="24"/>
          <w:highlight w:val="white"/>
        </w:rPr>
        <w:t>嬤</w:t>
      </w:r>
      <w:proofErr w:type="gramEnd"/>
      <w:r w:rsidR="00DE150F">
        <w:rPr>
          <w:rFonts w:ascii="Times New Roman" w:eastAsia="新細明體" w:hAnsi="Times New Roman" w:cs="Times New Roman" w:hint="eastAsia"/>
          <w:color w:val="151515"/>
          <w:sz w:val="24"/>
          <w:szCs w:val="24"/>
          <w:highlight w:val="white"/>
        </w:rPr>
        <w:t>－</w:t>
      </w:r>
      <w:r w:rsidRPr="00A96073">
        <w:rPr>
          <w:rFonts w:ascii="Times New Roman" w:eastAsia="新細明體" w:hAnsi="Times New Roman" w:cs="Times New Roman"/>
          <w:color w:val="151515"/>
          <w:sz w:val="24"/>
          <w:szCs w:val="24"/>
          <w:highlight w:val="white"/>
        </w:rPr>
        <w:t>社區老年婦女敘事取向生命回顧統整團體。</w:t>
      </w:r>
    </w:p>
    <w:p w14:paraId="47B96F8F" w14:textId="77777777" w:rsidR="00EB2AA8" w:rsidRPr="00A96073" w:rsidRDefault="00000000" w:rsidP="00A96073">
      <w:pPr>
        <w:spacing w:before="240" w:after="240" w:line="360" w:lineRule="auto"/>
        <w:rPr>
          <w:rFonts w:ascii="Times New Roman" w:eastAsia="新細明體" w:hAnsi="Times New Roman" w:cs="Times New Roman"/>
          <w:color w:val="151515"/>
          <w:sz w:val="24"/>
          <w:szCs w:val="24"/>
          <w:highlight w:val="white"/>
        </w:rPr>
      </w:pPr>
      <w:r w:rsidRPr="00A96073">
        <w:rPr>
          <w:rFonts w:ascii="Times New Roman" w:eastAsia="新細明體" w:hAnsi="Times New Roman" w:cs="Times New Roman"/>
          <w:color w:val="151515"/>
          <w:sz w:val="24"/>
          <w:szCs w:val="24"/>
          <w:highlight w:val="white"/>
        </w:rPr>
        <w:t>（二）適用對象：社區老年婦女，65歲以上，</w:t>
      </w:r>
      <w:r w:rsidRPr="00A96073">
        <w:rPr>
          <w:rFonts w:ascii="Times New Roman" w:eastAsia="新細明體" w:hAnsi="Times New Roman" w:cs="Times New Roman"/>
          <w:sz w:val="24"/>
          <w:szCs w:val="24"/>
        </w:rPr>
        <w:t>認知功能、口語表達與理解能力能與他人進行交流，能自行操作媒材、自行抵達團體場地者。</w:t>
      </w:r>
    </w:p>
    <w:p w14:paraId="2FF99D56" w14:textId="77777777" w:rsidR="00EB2AA8" w:rsidRPr="00A96073" w:rsidRDefault="00000000" w:rsidP="00A96073">
      <w:pPr>
        <w:spacing w:before="240" w:after="240" w:line="360" w:lineRule="auto"/>
        <w:rPr>
          <w:rFonts w:ascii="Times New Roman" w:eastAsia="新細明體" w:hAnsi="Times New Roman" w:cs="Times New Roman"/>
          <w:color w:val="151515"/>
          <w:sz w:val="24"/>
          <w:szCs w:val="24"/>
          <w:highlight w:val="white"/>
        </w:rPr>
      </w:pPr>
      <w:r w:rsidRPr="00A96073">
        <w:rPr>
          <w:rFonts w:ascii="Times New Roman" w:eastAsia="新細明體" w:hAnsi="Times New Roman" w:cs="Times New Roman"/>
          <w:color w:val="151515"/>
          <w:sz w:val="24"/>
          <w:szCs w:val="24"/>
          <w:highlight w:val="white"/>
        </w:rPr>
        <w:t>（三）目標：以敘事治療為理論基礎，使成員能在團體中敘說生命故事，以達到重建生命意義與重新認回自我認同的目標。</w:t>
      </w:r>
    </w:p>
    <w:p w14:paraId="1615C4A9" w14:textId="77777777" w:rsidR="00EB2AA8" w:rsidRPr="00A96073" w:rsidRDefault="00000000" w:rsidP="00A96073">
      <w:pPr>
        <w:spacing w:before="240" w:after="240" w:line="360" w:lineRule="auto"/>
        <w:rPr>
          <w:rFonts w:ascii="Times New Roman" w:eastAsia="新細明體" w:hAnsi="Times New Roman" w:cs="Times New Roman"/>
          <w:color w:val="151515"/>
          <w:sz w:val="24"/>
          <w:szCs w:val="24"/>
          <w:highlight w:val="white"/>
        </w:rPr>
      </w:pPr>
      <w:r w:rsidRPr="00A96073">
        <w:rPr>
          <w:rFonts w:ascii="Times New Roman" w:eastAsia="新細明體" w:hAnsi="Times New Roman" w:cs="Times New Roman"/>
          <w:color w:val="151515"/>
          <w:sz w:val="24"/>
          <w:szCs w:val="24"/>
          <w:highlight w:val="white"/>
        </w:rPr>
        <w:t>（四）實施方式</w:t>
      </w:r>
    </w:p>
    <w:p w14:paraId="5C2647C2" w14:textId="7D74B428" w:rsidR="00EB2AA8" w:rsidRPr="00A96073" w:rsidRDefault="00000000" w:rsidP="00A96073">
      <w:pPr>
        <w:spacing w:before="240" w:after="240" w:line="360" w:lineRule="auto"/>
        <w:rPr>
          <w:rFonts w:ascii="Times New Roman" w:eastAsia="新細明體" w:hAnsi="Times New Roman" w:cs="Times New Roman"/>
          <w:color w:val="151515"/>
          <w:sz w:val="24"/>
          <w:szCs w:val="24"/>
          <w:highlight w:val="white"/>
        </w:rPr>
      </w:pPr>
      <w:r w:rsidRPr="00A96073">
        <w:rPr>
          <w:rFonts w:ascii="Times New Roman" w:eastAsia="新細明體" w:hAnsi="Times New Roman" w:cs="Times New Roman"/>
          <w:color w:val="151515"/>
          <w:sz w:val="24"/>
          <w:szCs w:val="24"/>
          <w:highlight w:val="white"/>
        </w:rPr>
        <w:t>1.</w:t>
      </w:r>
      <w:r w:rsidR="00207AF0">
        <w:rPr>
          <w:rFonts w:ascii="Times New Roman" w:eastAsia="新細明體" w:hAnsi="Times New Roman" w:cs="Times New Roman" w:hint="eastAsia"/>
          <w:color w:val="151515"/>
          <w:sz w:val="24"/>
          <w:szCs w:val="24"/>
          <w:highlight w:val="white"/>
        </w:rPr>
        <w:t xml:space="preserve"> </w:t>
      </w:r>
      <w:r w:rsidRPr="00A96073">
        <w:rPr>
          <w:rFonts w:ascii="Times New Roman" w:eastAsia="新細明體" w:hAnsi="Times New Roman" w:cs="Times New Roman"/>
          <w:color w:val="151515"/>
          <w:sz w:val="24"/>
          <w:szCs w:val="24"/>
          <w:highlight w:val="white"/>
        </w:rPr>
        <w:t>團體人數：6人。</w:t>
      </w:r>
    </w:p>
    <w:p w14:paraId="439BB871" w14:textId="01304C42" w:rsidR="00EB2AA8" w:rsidRPr="00A96073" w:rsidRDefault="00000000" w:rsidP="00A96073">
      <w:pPr>
        <w:spacing w:before="240" w:after="240" w:line="360" w:lineRule="auto"/>
        <w:rPr>
          <w:rFonts w:ascii="Times New Roman" w:eastAsia="新細明體" w:hAnsi="Times New Roman" w:cs="Times New Roman"/>
          <w:color w:val="151515"/>
          <w:sz w:val="24"/>
          <w:szCs w:val="24"/>
          <w:highlight w:val="white"/>
        </w:rPr>
      </w:pPr>
      <w:r w:rsidRPr="00A96073">
        <w:rPr>
          <w:rFonts w:ascii="Times New Roman" w:eastAsia="新細明體" w:hAnsi="Times New Roman" w:cs="Times New Roman"/>
          <w:color w:val="151515"/>
          <w:sz w:val="24"/>
          <w:szCs w:val="24"/>
          <w:highlight w:val="white"/>
        </w:rPr>
        <w:t>2.</w:t>
      </w:r>
      <w:r w:rsidR="00207AF0">
        <w:rPr>
          <w:rFonts w:ascii="Times New Roman" w:eastAsia="新細明體" w:hAnsi="Times New Roman" w:cs="Times New Roman" w:hint="eastAsia"/>
          <w:color w:val="151515"/>
          <w:sz w:val="24"/>
          <w:szCs w:val="24"/>
          <w:highlight w:val="white"/>
        </w:rPr>
        <w:t xml:space="preserve"> </w:t>
      </w:r>
      <w:r w:rsidRPr="00A96073">
        <w:rPr>
          <w:rFonts w:ascii="Times New Roman" w:eastAsia="新細明體" w:hAnsi="Times New Roman" w:cs="Times New Roman"/>
          <w:color w:val="151515"/>
          <w:sz w:val="24"/>
          <w:szCs w:val="24"/>
          <w:highlight w:val="white"/>
        </w:rPr>
        <w:t>性質：封閉式結構團體。</w:t>
      </w:r>
    </w:p>
    <w:p w14:paraId="47FF8E28" w14:textId="34EA3ED8" w:rsidR="00EB2AA8" w:rsidRPr="00A96073" w:rsidRDefault="00000000" w:rsidP="00A96073">
      <w:pPr>
        <w:spacing w:before="240" w:after="240" w:line="360" w:lineRule="auto"/>
        <w:rPr>
          <w:rFonts w:ascii="Times New Roman" w:eastAsia="新細明體" w:hAnsi="Times New Roman" w:cs="Times New Roman"/>
          <w:color w:val="151515"/>
          <w:sz w:val="24"/>
          <w:szCs w:val="24"/>
          <w:highlight w:val="white"/>
        </w:rPr>
      </w:pPr>
      <w:r w:rsidRPr="00A96073">
        <w:rPr>
          <w:rFonts w:ascii="Times New Roman" w:eastAsia="新細明體" w:hAnsi="Times New Roman" w:cs="Times New Roman"/>
          <w:color w:val="151515"/>
          <w:sz w:val="24"/>
          <w:szCs w:val="24"/>
          <w:highlight w:val="white"/>
        </w:rPr>
        <w:t>3.</w:t>
      </w:r>
      <w:r w:rsidR="00207AF0">
        <w:rPr>
          <w:rFonts w:ascii="Times New Roman" w:eastAsia="新細明體" w:hAnsi="Times New Roman" w:cs="Times New Roman" w:hint="eastAsia"/>
          <w:color w:val="151515"/>
          <w:sz w:val="24"/>
          <w:szCs w:val="24"/>
          <w:highlight w:val="white"/>
        </w:rPr>
        <w:t xml:space="preserve"> </w:t>
      </w:r>
      <w:r w:rsidRPr="00A96073">
        <w:rPr>
          <w:rFonts w:ascii="Times New Roman" w:eastAsia="新細明體" w:hAnsi="Times New Roman" w:cs="Times New Roman"/>
          <w:color w:val="151515"/>
          <w:sz w:val="24"/>
          <w:szCs w:val="24"/>
          <w:highlight w:val="white"/>
        </w:rPr>
        <w:t>時間：為期八周，每次60分鐘，中間穿插10分鐘休息時間，總計8小時。</w:t>
      </w:r>
    </w:p>
    <w:p w14:paraId="31FD7CD5" w14:textId="1979A729" w:rsidR="00EB2AA8" w:rsidRPr="00A96073" w:rsidRDefault="00000000" w:rsidP="00A96073">
      <w:pPr>
        <w:spacing w:before="240" w:after="240" w:line="360" w:lineRule="auto"/>
        <w:rPr>
          <w:rFonts w:ascii="Times New Roman" w:eastAsia="新細明體" w:hAnsi="Times New Roman" w:cs="Times New Roman"/>
          <w:color w:val="151515"/>
          <w:sz w:val="24"/>
          <w:szCs w:val="24"/>
          <w:highlight w:val="white"/>
        </w:rPr>
      </w:pPr>
      <w:r w:rsidRPr="00A96073">
        <w:rPr>
          <w:rFonts w:ascii="Times New Roman" w:eastAsia="新細明體" w:hAnsi="Times New Roman" w:cs="Times New Roman"/>
          <w:color w:val="151515"/>
          <w:sz w:val="24"/>
          <w:szCs w:val="24"/>
          <w:highlight w:val="white"/>
        </w:rPr>
        <w:t>4.</w:t>
      </w:r>
      <w:r w:rsidR="00207AF0">
        <w:rPr>
          <w:rFonts w:ascii="Times New Roman" w:eastAsia="新細明體" w:hAnsi="Times New Roman" w:cs="Times New Roman" w:hint="eastAsia"/>
          <w:color w:val="151515"/>
          <w:sz w:val="24"/>
          <w:szCs w:val="24"/>
          <w:highlight w:val="white"/>
        </w:rPr>
        <w:t xml:space="preserve"> </w:t>
      </w:r>
      <w:r w:rsidRPr="00A96073">
        <w:rPr>
          <w:rFonts w:ascii="Times New Roman" w:eastAsia="新細明體" w:hAnsi="Times New Roman" w:cs="Times New Roman"/>
          <w:color w:val="151515"/>
          <w:sz w:val="24"/>
          <w:szCs w:val="24"/>
          <w:highlight w:val="white"/>
        </w:rPr>
        <w:t>地點：安靜、舒適、空氣流通的教室或里民活動中心。</w:t>
      </w:r>
    </w:p>
    <w:p w14:paraId="64AACB39" w14:textId="6B0E81D5" w:rsidR="00EB2AA8" w:rsidRPr="00A96073" w:rsidRDefault="00000000" w:rsidP="00A96073">
      <w:pPr>
        <w:spacing w:before="240" w:after="240" w:line="360" w:lineRule="auto"/>
        <w:rPr>
          <w:rFonts w:ascii="Times New Roman" w:eastAsia="新細明體" w:hAnsi="Times New Roman" w:cs="Times New Roman"/>
          <w:b/>
          <w:color w:val="151515"/>
          <w:sz w:val="24"/>
          <w:szCs w:val="24"/>
          <w:highlight w:val="white"/>
        </w:rPr>
      </w:pPr>
      <w:r w:rsidRPr="00A96073">
        <w:rPr>
          <w:rFonts w:ascii="Times New Roman" w:eastAsia="新細明體" w:hAnsi="Times New Roman" w:cs="Times New Roman"/>
          <w:color w:val="151515"/>
          <w:sz w:val="24"/>
          <w:szCs w:val="24"/>
          <w:highlight w:val="white"/>
        </w:rPr>
        <w:t>5.</w:t>
      </w:r>
      <w:r w:rsidR="00207AF0">
        <w:rPr>
          <w:rFonts w:ascii="Times New Roman" w:eastAsia="新細明體" w:hAnsi="Times New Roman" w:cs="Times New Roman" w:hint="eastAsia"/>
          <w:color w:val="151515"/>
          <w:sz w:val="24"/>
          <w:szCs w:val="24"/>
          <w:highlight w:val="white"/>
        </w:rPr>
        <w:t xml:space="preserve"> </w:t>
      </w:r>
      <w:r w:rsidRPr="00A96073">
        <w:rPr>
          <w:rFonts w:ascii="Times New Roman" w:eastAsia="新細明體" w:hAnsi="Times New Roman" w:cs="Times New Roman"/>
          <w:color w:val="151515"/>
          <w:sz w:val="24"/>
          <w:szCs w:val="24"/>
          <w:highlight w:val="white"/>
        </w:rPr>
        <w:t>領導者：具有</w:t>
      </w:r>
      <w:r w:rsidRPr="00A96073">
        <w:rPr>
          <w:rFonts w:ascii="Times New Roman" w:eastAsia="新細明體" w:hAnsi="Times New Roman" w:cs="Times New Roman"/>
          <w:color w:val="494947"/>
          <w:sz w:val="24"/>
          <w:szCs w:val="24"/>
          <w:highlight w:val="white"/>
        </w:rPr>
        <w:t>生命回顧帶領人員資格證書，或是</w:t>
      </w:r>
      <w:r w:rsidRPr="00A96073">
        <w:rPr>
          <w:rFonts w:ascii="Times New Roman" w:eastAsia="新細明體" w:hAnsi="Times New Roman" w:cs="Times New Roman"/>
          <w:color w:val="151515"/>
          <w:sz w:val="24"/>
          <w:szCs w:val="24"/>
          <w:highlight w:val="white"/>
        </w:rPr>
        <w:t xml:space="preserve">心理、輔導相關科系（所）畢業，有帶領過老年人團體的經驗，且對老年婦女、敘事取向、生命回顧主題有興趣者。 </w:t>
      </w:r>
    </w:p>
    <w:p w14:paraId="07432D5E" w14:textId="77777777" w:rsidR="00EB2AA8" w:rsidRDefault="00000000" w:rsidP="00A96073">
      <w:pPr>
        <w:pStyle w:val="4"/>
        <w:spacing w:before="240" w:after="240" w:line="360" w:lineRule="auto"/>
        <w:rPr>
          <w:rFonts w:ascii="新細明體" w:eastAsia="新細明體" w:hAnsi="新細明體" w:cs="新細明體"/>
          <w:b/>
          <w:color w:val="000000"/>
        </w:rPr>
      </w:pPr>
      <w:bookmarkStart w:id="9" w:name="_bf4lzhz3m2kv" w:colFirst="0" w:colLast="0"/>
      <w:bookmarkEnd w:id="9"/>
      <w:r>
        <w:rPr>
          <w:rFonts w:ascii="新細明體" w:eastAsia="新細明體" w:hAnsi="新細明體" w:cs="新細明體"/>
          <w:b/>
          <w:color w:val="000000"/>
        </w:rPr>
        <w:t>三、團體方案設計</w:t>
      </w:r>
    </w:p>
    <w:p w14:paraId="4A460179" w14:textId="4197DFFD" w:rsidR="00EB2AA8" w:rsidRPr="00A96073" w:rsidRDefault="00000000" w:rsidP="00A96073">
      <w:pPr>
        <w:spacing w:before="240" w:after="240" w:line="360" w:lineRule="auto"/>
        <w:rPr>
          <w:rFonts w:ascii="Times New Roman" w:eastAsia="新細明體" w:hAnsi="Times New Roman" w:cs="Times New Roman"/>
          <w:sz w:val="24"/>
          <w:szCs w:val="24"/>
        </w:rPr>
      </w:pPr>
      <w:r>
        <w:rPr>
          <w:rFonts w:ascii="新細明體" w:eastAsia="新細明體" w:hAnsi="新細明體" w:cs="新細明體"/>
          <w:color w:val="151515"/>
          <w:sz w:val="24"/>
          <w:szCs w:val="24"/>
          <w:highlight w:val="white"/>
        </w:rPr>
        <w:t xml:space="preserve">　</w:t>
      </w:r>
      <w:r w:rsidRPr="00A96073">
        <w:rPr>
          <w:rFonts w:ascii="Times New Roman" w:eastAsia="新細明體" w:hAnsi="Times New Roman" w:cs="Times New Roman"/>
          <w:color w:val="151515"/>
          <w:sz w:val="24"/>
          <w:szCs w:val="24"/>
          <w:highlight w:val="white"/>
        </w:rPr>
        <w:t xml:space="preserve">　本方案設計理念參考自敖昱婷、郭奕宏（2018）以敘事治療理論為基礎，設計之團體目標與問句，完整的方案設計見下表。</w:t>
      </w:r>
    </w:p>
    <w:tbl>
      <w:tblPr>
        <w:tblStyle w:val="a5"/>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627"/>
        <w:gridCol w:w="1011"/>
        <w:gridCol w:w="1759"/>
        <w:gridCol w:w="1711"/>
        <w:gridCol w:w="1928"/>
        <w:gridCol w:w="1253"/>
      </w:tblGrid>
      <w:tr w:rsidR="00EB2AA8" w14:paraId="59C400EC" w14:textId="77777777" w:rsidTr="00A96073">
        <w:tc>
          <w:tcPr>
            <w:tcW w:w="378" w:type="pct"/>
            <w:shd w:val="clear" w:color="auto" w:fill="auto"/>
            <w:tcMar>
              <w:top w:w="100" w:type="dxa"/>
              <w:left w:w="100" w:type="dxa"/>
              <w:bottom w:w="100" w:type="dxa"/>
              <w:right w:w="100" w:type="dxa"/>
            </w:tcMar>
          </w:tcPr>
          <w:p w14:paraId="7AB357E5" w14:textId="77777777"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lastRenderedPageBreak/>
              <w:t>單元</w:t>
            </w:r>
          </w:p>
        </w:tc>
        <w:tc>
          <w:tcPr>
            <w:tcW w:w="610" w:type="pct"/>
            <w:shd w:val="clear" w:color="auto" w:fill="auto"/>
            <w:tcMar>
              <w:top w:w="100" w:type="dxa"/>
              <w:left w:w="100" w:type="dxa"/>
              <w:bottom w:w="100" w:type="dxa"/>
              <w:right w:w="100" w:type="dxa"/>
            </w:tcMar>
          </w:tcPr>
          <w:p w14:paraId="4D3FDD55" w14:textId="77777777"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活動名稱</w:t>
            </w:r>
          </w:p>
        </w:tc>
        <w:tc>
          <w:tcPr>
            <w:tcW w:w="1061" w:type="pct"/>
            <w:shd w:val="clear" w:color="auto" w:fill="auto"/>
            <w:tcMar>
              <w:top w:w="100" w:type="dxa"/>
              <w:left w:w="100" w:type="dxa"/>
              <w:bottom w:w="100" w:type="dxa"/>
              <w:right w:w="100" w:type="dxa"/>
            </w:tcMar>
          </w:tcPr>
          <w:p w14:paraId="261AEA82" w14:textId="77777777"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單元目標</w:t>
            </w:r>
          </w:p>
        </w:tc>
        <w:tc>
          <w:tcPr>
            <w:tcW w:w="1032" w:type="pct"/>
            <w:shd w:val="clear" w:color="auto" w:fill="auto"/>
            <w:tcMar>
              <w:top w:w="100" w:type="dxa"/>
              <w:left w:w="100" w:type="dxa"/>
              <w:bottom w:w="100" w:type="dxa"/>
              <w:right w:w="100" w:type="dxa"/>
            </w:tcMar>
          </w:tcPr>
          <w:p w14:paraId="71A354E4" w14:textId="77777777"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融入敘事取向精神</w:t>
            </w:r>
          </w:p>
        </w:tc>
        <w:tc>
          <w:tcPr>
            <w:tcW w:w="1163" w:type="pct"/>
            <w:shd w:val="clear" w:color="auto" w:fill="auto"/>
            <w:tcMar>
              <w:top w:w="100" w:type="dxa"/>
              <w:left w:w="100" w:type="dxa"/>
              <w:bottom w:w="100" w:type="dxa"/>
              <w:right w:w="100" w:type="dxa"/>
            </w:tcMar>
          </w:tcPr>
          <w:p w14:paraId="21FC9C9A" w14:textId="77777777"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活動內容</w:t>
            </w:r>
          </w:p>
        </w:tc>
        <w:tc>
          <w:tcPr>
            <w:tcW w:w="756" w:type="pct"/>
            <w:shd w:val="clear" w:color="auto" w:fill="auto"/>
            <w:tcMar>
              <w:top w:w="100" w:type="dxa"/>
              <w:left w:w="100" w:type="dxa"/>
              <w:bottom w:w="100" w:type="dxa"/>
              <w:right w:w="100" w:type="dxa"/>
            </w:tcMar>
          </w:tcPr>
          <w:p w14:paraId="73107777" w14:textId="77777777"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媒材</w:t>
            </w:r>
          </w:p>
        </w:tc>
      </w:tr>
      <w:tr w:rsidR="00EB2AA8" w14:paraId="52A75B24" w14:textId="77777777" w:rsidTr="00A96073">
        <w:tc>
          <w:tcPr>
            <w:tcW w:w="378" w:type="pct"/>
            <w:shd w:val="clear" w:color="auto" w:fill="auto"/>
            <w:tcMar>
              <w:top w:w="100" w:type="dxa"/>
              <w:left w:w="100" w:type="dxa"/>
              <w:bottom w:w="100" w:type="dxa"/>
              <w:right w:w="100" w:type="dxa"/>
            </w:tcMar>
          </w:tcPr>
          <w:p w14:paraId="4F643EC4" w14:textId="77777777"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proofErr w:type="gramStart"/>
            <w:r>
              <w:rPr>
                <w:rFonts w:ascii="新細明體" w:eastAsia="新細明體" w:hAnsi="新細明體" w:cs="新細明體"/>
                <w:sz w:val="24"/>
                <w:szCs w:val="24"/>
              </w:rPr>
              <w:t>一</w:t>
            </w:r>
            <w:proofErr w:type="gramEnd"/>
          </w:p>
        </w:tc>
        <w:tc>
          <w:tcPr>
            <w:tcW w:w="610" w:type="pct"/>
            <w:shd w:val="clear" w:color="auto" w:fill="auto"/>
            <w:tcMar>
              <w:top w:w="100" w:type="dxa"/>
              <w:left w:w="100" w:type="dxa"/>
              <w:bottom w:w="100" w:type="dxa"/>
              <w:right w:w="100" w:type="dxa"/>
            </w:tcMar>
          </w:tcPr>
          <w:p w14:paraId="53C8C7A8" w14:textId="77777777"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proofErr w:type="gramStart"/>
            <w:r>
              <w:rPr>
                <w:rFonts w:ascii="新細明體" w:eastAsia="新細明體" w:hAnsi="新細明體" w:cs="新細明體"/>
                <w:sz w:val="24"/>
                <w:szCs w:val="24"/>
              </w:rPr>
              <w:t>哩後</w:t>
            </w:r>
            <w:proofErr w:type="gramEnd"/>
            <w:r>
              <w:rPr>
                <w:rFonts w:ascii="新細明體" w:eastAsia="新細明體" w:hAnsi="新細明體" w:cs="新細明體"/>
                <w:sz w:val="24"/>
                <w:szCs w:val="24"/>
              </w:rPr>
              <w:t>！</w:t>
            </w:r>
          </w:p>
        </w:tc>
        <w:tc>
          <w:tcPr>
            <w:tcW w:w="1061" w:type="pct"/>
            <w:shd w:val="clear" w:color="auto" w:fill="auto"/>
            <w:tcMar>
              <w:top w:w="100" w:type="dxa"/>
              <w:left w:w="100" w:type="dxa"/>
              <w:bottom w:w="100" w:type="dxa"/>
              <w:right w:w="100" w:type="dxa"/>
            </w:tcMar>
          </w:tcPr>
          <w:p w14:paraId="58A06BCB" w14:textId="3451EC42"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1.</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說明團體基本架構</w:t>
            </w:r>
          </w:p>
          <w:p w14:paraId="1D543CF0" w14:textId="45E17D69"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2.</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訂定團體規範</w:t>
            </w:r>
          </w:p>
          <w:p w14:paraId="43B29622" w14:textId="76951263"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3.</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建立關係</w:t>
            </w:r>
          </w:p>
        </w:tc>
        <w:tc>
          <w:tcPr>
            <w:tcW w:w="1032" w:type="pct"/>
            <w:shd w:val="clear" w:color="auto" w:fill="auto"/>
            <w:tcMar>
              <w:top w:w="100" w:type="dxa"/>
              <w:left w:w="100" w:type="dxa"/>
              <w:bottom w:w="100" w:type="dxa"/>
              <w:right w:w="100" w:type="dxa"/>
            </w:tcMar>
          </w:tcPr>
          <w:p w14:paraId="3536731D" w14:textId="077FF4EA"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1.</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建立平等、合作的關係</w:t>
            </w:r>
          </w:p>
          <w:p w14:paraId="04EAF46F" w14:textId="52E3779F"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2.</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以不知情的態度，尊重每位成員的故事</w:t>
            </w:r>
          </w:p>
          <w:p w14:paraId="44AFF215" w14:textId="7B70E018"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3.</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了解成員的自我認同與其文化脈絡</w:t>
            </w:r>
          </w:p>
          <w:p w14:paraId="2CE6EC77" w14:textId="77777777" w:rsidR="00EB2AA8" w:rsidRDefault="00EB2AA8">
            <w:pPr>
              <w:widowControl w:val="0"/>
              <w:pBdr>
                <w:top w:val="nil"/>
                <w:left w:val="nil"/>
                <w:bottom w:val="nil"/>
                <w:right w:val="nil"/>
                <w:between w:val="nil"/>
              </w:pBdr>
              <w:spacing w:line="240" w:lineRule="auto"/>
              <w:rPr>
                <w:rFonts w:ascii="新細明體" w:eastAsia="新細明體" w:hAnsi="新細明體" w:cs="新細明體"/>
                <w:sz w:val="24"/>
                <w:szCs w:val="24"/>
              </w:rPr>
            </w:pPr>
          </w:p>
        </w:tc>
        <w:tc>
          <w:tcPr>
            <w:tcW w:w="1163" w:type="pct"/>
            <w:shd w:val="clear" w:color="auto" w:fill="auto"/>
            <w:tcMar>
              <w:top w:w="100" w:type="dxa"/>
              <w:left w:w="100" w:type="dxa"/>
              <w:bottom w:w="100" w:type="dxa"/>
              <w:right w:w="100" w:type="dxa"/>
            </w:tcMar>
          </w:tcPr>
          <w:p w14:paraId="320A6D18" w14:textId="2B91A096" w:rsidR="00EB2AA8" w:rsidRDefault="00000000">
            <w:pPr>
              <w:widowControl w:val="0"/>
              <w:pBdr>
                <w:top w:val="nil"/>
                <w:left w:val="nil"/>
                <w:bottom w:val="nil"/>
                <w:right w:val="nil"/>
                <w:between w:val="nil"/>
              </w:pBdr>
              <w:spacing w:line="240" w:lineRule="auto"/>
              <w:rPr>
                <w:rFonts w:ascii="新細明體" w:eastAsia="新細明體" w:hAnsi="新細明體" w:cs="新細明體" w:hint="eastAsia"/>
                <w:sz w:val="24"/>
                <w:szCs w:val="24"/>
              </w:rPr>
            </w:pPr>
            <w:r>
              <w:rPr>
                <w:rFonts w:ascii="新細明體" w:eastAsia="新細明體" w:hAnsi="新細明體" w:cs="新細明體"/>
                <w:sz w:val="24"/>
                <w:szCs w:val="24"/>
              </w:rPr>
              <w:t>1.</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成員互相介紹名字、出生地，分享自身名字的來源及意義，以及如何看待自己的名字</w:t>
            </w:r>
          </w:p>
          <w:p w14:paraId="5507FFB8" w14:textId="62608315" w:rsidR="00EB2AA8" w:rsidRDefault="00000000">
            <w:pPr>
              <w:widowControl w:val="0"/>
              <w:pBdr>
                <w:top w:val="nil"/>
                <w:left w:val="nil"/>
                <w:bottom w:val="nil"/>
                <w:right w:val="nil"/>
                <w:between w:val="nil"/>
              </w:pBdr>
              <w:spacing w:line="240" w:lineRule="auto"/>
              <w:rPr>
                <w:rFonts w:ascii="新細明體" w:eastAsia="新細明體" w:hAnsi="新細明體" w:cs="新細明體" w:hint="eastAsia"/>
                <w:sz w:val="24"/>
                <w:szCs w:val="24"/>
              </w:rPr>
            </w:pPr>
            <w:r>
              <w:rPr>
                <w:rFonts w:ascii="新細明體" w:eastAsia="新細明體" w:hAnsi="新細明體" w:cs="新細明體"/>
                <w:sz w:val="24"/>
                <w:szCs w:val="24"/>
              </w:rPr>
              <w:t>2.</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訂定團體規範，守時、尊重不評價他人、分享與回饋時音量能讓所有人聽到...等原則</w:t>
            </w:r>
          </w:p>
        </w:tc>
        <w:tc>
          <w:tcPr>
            <w:tcW w:w="756" w:type="pct"/>
            <w:shd w:val="clear" w:color="auto" w:fill="auto"/>
            <w:tcMar>
              <w:top w:w="100" w:type="dxa"/>
              <w:left w:w="100" w:type="dxa"/>
              <w:bottom w:w="100" w:type="dxa"/>
              <w:right w:w="100" w:type="dxa"/>
            </w:tcMar>
          </w:tcPr>
          <w:p w14:paraId="2EEA130E" w14:textId="2697B7D6"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1.</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圖畫紙</w:t>
            </w:r>
          </w:p>
          <w:p w14:paraId="64E9D86D" w14:textId="25745ABF"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2.</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彩色筆</w:t>
            </w:r>
          </w:p>
          <w:p w14:paraId="7A20AD5A" w14:textId="7BCA083B"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3.</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大海報</w:t>
            </w:r>
          </w:p>
        </w:tc>
      </w:tr>
      <w:tr w:rsidR="00EB2AA8" w14:paraId="2328255F" w14:textId="77777777" w:rsidTr="00A96073">
        <w:tc>
          <w:tcPr>
            <w:tcW w:w="378" w:type="pct"/>
            <w:shd w:val="clear" w:color="auto" w:fill="auto"/>
            <w:tcMar>
              <w:top w:w="100" w:type="dxa"/>
              <w:left w:w="100" w:type="dxa"/>
              <w:bottom w:w="100" w:type="dxa"/>
              <w:right w:w="100" w:type="dxa"/>
            </w:tcMar>
          </w:tcPr>
          <w:p w14:paraId="7960613F" w14:textId="77777777"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二</w:t>
            </w:r>
          </w:p>
        </w:tc>
        <w:tc>
          <w:tcPr>
            <w:tcW w:w="610" w:type="pct"/>
            <w:shd w:val="clear" w:color="auto" w:fill="auto"/>
            <w:tcMar>
              <w:top w:w="100" w:type="dxa"/>
              <w:left w:w="100" w:type="dxa"/>
              <w:bottom w:w="100" w:type="dxa"/>
              <w:right w:w="100" w:type="dxa"/>
            </w:tcMar>
          </w:tcPr>
          <w:p w14:paraId="017FA0AE" w14:textId="77777777"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color w:val="4D5156"/>
                <w:sz w:val="24"/>
                <w:szCs w:val="24"/>
                <w:highlight w:val="white"/>
              </w:rPr>
              <w:t>囡仔</w:t>
            </w:r>
            <w:r>
              <w:rPr>
                <w:rFonts w:ascii="新細明體" w:eastAsia="新細明體" w:hAnsi="新細明體" w:cs="新細明體"/>
                <w:sz w:val="24"/>
                <w:szCs w:val="24"/>
              </w:rPr>
              <w:t>的童玩</w:t>
            </w:r>
          </w:p>
        </w:tc>
        <w:tc>
          <w:tcPr>
            <w:tcW w:w="1061" w:type="pct"/>
            <w:shd w:val="clear" w:color="auto" w:fill="auto"/>
            <w:tcMar>
              <w:top w:w="100" w:type="dxa"/>
              <w:left w:w="100" w:type="dxa"/>
              <w:bottom w:w="100" w:type="dxa"/>
              <w:right w:w="100" w:type="dxa"/>
            </w:tcMar>
          </w:tcPr>
          <w:p w14:paraId="1843F12E" w14:textId="4FEF59B9"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1.</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催化成員建立凝聚力</w:t>
            </w:r>
          </w:p>
          <w:p w14:paraId="01882D82" w14:textId="2C51EE7E"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2.</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透過童年遊戲、童玩，協助成員描述小時候的回憶</w:t>
            </w:r>
          </w:p>
        </w:tc>
        <w:tc>
          <w:tcPr>
            <w:tcW w:w="1032" w:type="pct"/>
            <w:shd w:val="clear" w:color="auto" w:fill="auto"/>
            <w:tcMar>
              <w:top w:w="100" w:type="dxa"/>
              <w:left w:w="100" w:type="dxa"/>
              <w:bottom w:w="100" w:type="dxa"/>
              <w:right w:w="100" w:type="dxa"/>
            </w:tcMar>
          </w:tcPr>
          <w:p w14:paraId="60469141" w14:textId="5E371AE8" w:rsidR="00EB2AA8" w:rsidRDefault="00000000">
            <w:pPr>
              <w:rPr>
                <w:rFonts w:ascii="新細明體" w:eastAsia="新細明體" w:hAnsi="新細明體" w:cs="新細明體"/>
                <w:sz w:val="24"/>
                <w:szCs w:val="24"/>
              </w:rPr>
            </w:pPr>
            <w:r>
              <w:rPr>
                <w:rFonts w:ascii="新細明體" w:eastAsia="新細明體" w:hAnsi="新細明體" w:cs="新細明體"/>
                <w:sz w:val="24"/>
                <w:szCs w:val="24"/>
              </w:rPr>
              <w:t>1.</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分享童玩中蘊含的故事並拓展敘事情節與意義</w:t>
            </w:r>
          </w:p>
          <w:p w14:paraId="0E3F5594" w14:textId="03102CE6" w:rsidR="00EB2AA8" w:rsidRDefault="00000000">
            <w:pPr>
              <w:rPr>
                <w:rFonts w:ascii="新細明體" w:eastAsia="新細明體" w:hAnsi="新細明體" w:cs="新細明體"/>
                <w:sz w:val="24"/>
                <w:szCs w:val="24"/>
              </w:rPr>
            </w:pPr>
            <w:r>
              <w:rPr>
                <w:rFonts w:ascii="新細明體" w:eastAsia="新細明體" w:hAnsi="新細明體" w:cs="新細明體"/>
                <w:sz w:val="24"/>
                <w:szCs w:val="24"/>
              </w:rPr>
              <w:t>2.</w:t>
            </w:r>
            <w:r w:rsidR="00207AF0">
              <w:rPr>
                <w:rFonts w:ascii="新細明體" w:eastAsia="新細明體" w:hAnsi="新細明體" w:cs="新細明體" w:hint="eastAsia"/>
                <w:sz w:val="24"/>
                <w:szCs w:val="24"/>
              </w:rPr>
              <w:t xml:space="preserve"> </w:t>
            </w:r>
            <w:proofErr w:type="gramStart"/>
            <w:r>
              <w:rPr>
                <w:rFonts w:ascii="新細明體" w:eastAsia="新細明體" w:hAnsi="新細明體" w:cs="新細明體"/>
                <w:sz w:val="24"/>
                <w:szCs w:val="24"/>
              </w:rPr>
              <w:t>解構問話</w:t>
            </w:r>
            <w:proofErr w:type="gramEnd"/>
            <w:r>
              <w:rPr>
                <w:rFonts w:ascii="新細明體" w:eastAsia="新細明體" w:hAnsi="新細明體" w:cs="新細明體"/>
                <w:sz w:val="24"/>
                <w:szCs w:val="24"/>
              </w:rPr>
              <w:t>，瞭解童玩相關的背景與社會狀況，解構社會文化的影響力</w:t>
            </w:r>
          </w:p>
          <w:p w14:paraId="2EC2C5C4" w14:textId="77777777" w:rsidR="00EB2AA8" w:rsidRDefault="00EB2AA8">
            <w:pPr>
              <w:rPr>
                <w:rFonts w:ascii="新細明體" w:eastAsia="新細明體" w:hAnsi="新細明體" w:cs="新細明體"/>
                <w:sz w:val="24"/>
                <w:szCs w:val="24"/>
              </w:rPr>
            </w:pPr>
          </w:p>
          <w:p w14:paraId="0129B01F" w14:textId="77777777" w:rsidR="00EB2AA8" w:rsidRDefault="00EB2AA8">
            <w:pPr>
              <w:rPr>
                <w:rFonts w:ascii="新細明體" w:eastAsia="新細明體" w:hAnsi="新細明體" w:cs="新細明體"/>
                <w:sz w:val="24"/>
                <w:szCs w:val="24"/>
              </w:rPr>
            </w:pPr>
          </w:p>
        </w:tc>
        <w:tc>
          <w:tcPr>
            <w:tcW w:w="1163" w:type="pct"/>
            <w:shd w:val="clear" w:color="auto" w:fill="auto"/>
            <w:tcMar>
              <w:top w:w="100" w:type="dxa"/>
              <w:left w:w="100" w:type="dxa"/>
              <w:bottom w:w="100" w:type="dxa"/>
              <w:right w:w="100" w:type="dxa"/>
            </w:tcMar>
          </w:tcPr>
          <w:p w14:paraId="3756466A" w14:textId="59A3221C" w:rsidR="00EB2AA8" w:rsidRPr="00207AF0" w:rsidRDefault="00207AF0" w:rsidP="00207AF0">
            <w:pPr>
              <w:widowControl w:val="0"/>
              <w:pBdr>
                <w:top w:val="nil"/>
                <w:left w:val="nil"/>
                <w:bottom w:val="nil"/>
                <w:right w:val="nil"/>
                <w:between w:val="nil"/>
              </w:pBdr>
              <w:spacing w:line="240" w:lineRule="auto"/>
              <w:rPr>
                <w:rFonts w:ascii="新細明體" w:eastAsia="新細明體" w:hAnsi="新細明體" w:cs="新細明體" w:hint="eastAsia"/>
                <w:sz w:val="24"/>
                <w:szCs w:val="24"/>
              </w:rPr>
            </w:pPr>
            <w:r w:rsidRPr="00207AF0">
              <w:rPr>
                <w:rFonts w:ascii="新細明體" w:eastAsia="新細明體" w:hAnsi="新細明體" w:cs="新細明體"/>
                <w:sz w:val="24"/>
                <w:szCs w:val="24"/>
              </w:rPr>
              <w:t>1.</w:t>
            </w:r>
            <w:r>
              <w:rPr>
                <w:rFonts w:ascii="新細明體" w:eastAsia="新細明體" w:hAnsi="新細明體" w:cs="新細明體"/>
                <w:sz w:val="24"/>
                <w:szCs w:val="24"/>
              </w:rPr>
              <w:t xml:space="preserve"> </w:t>
            </w:r>
            <w:r w:rsidRPr="00207AF0">
              <w:rPr>
                <w:rFonts w:ascii="新細明體" w:eastAsia="新細明體" w:hAnsi="新細明體" w:cs="新細明體"/>
                <w:sz w:val="24"/>
                <w:szCs w:val="24"/>
              </w:rPr>
              <w:t>運用小時候的童玩或童年遊戲，促使成員回想當時的玩伴、美好的互動經驗並於團體分享，藉以了解成員生活背景、脈絡</w:t>
            </w:r>
          </w:p>
          <w:p w14:paraId="03D83059" w14:textId="77777777"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如：在你所帶來的童玩中有什麼樣的故事？是誰送給你的？與誰一起玩的？當時是在什麼樣的環境？</w:t>
            </w:r>
          </w:p>
        </w:tc>
        <w:tc>
          <w:tcPr>
            <w:tcW w:w="756" w:type="pct"/>
            <w:shd w:val="clear" w:color="auto" w:fill="auto"/>
            <w:tcMar>
              <w:top w:w="100" w:type="dxa"/>
              <w:left w:w="100" w:type="dxa"/>
              <w:bottom w:w="100" w:type="dxa"/>
              <w:right w:w="100" w:type="dxa"/>
            </w:tcMar>
          </w:tcPr>
          <w:p w14:paraId="17C36B20" w14:textId="706437A1"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1.</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童年遊戲牌卡</w:t>
            </w:r>
          </w:p>
          <w:p w14:paraId="3EF16538" w14:textId="4FB70091"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2.</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成員自己帶的童玩</w:t>
            </w:r>
          </w:p>
          <w:p w14:paraId="4DC4F0D5" w14:textId="3A9D95DD"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3.</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圖畫紙</w:t>
            </w:r>
          </w:p>
          <w:p w14:paraId="1757ECE7" w14:textId="4A8B1B4C"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4.</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彩色筆</w:t>
            </w:r>
          </w:p>
        </w:tc>
      </w:tr>
      <w:tr w:rsidR="00EB2AA8" w14:paraId="0C0BB6F4" w14:textId="77777777" w:rsidTr="00A96073">
        <w:tc>
          <w:tcPr>
            <w:tcW w:w="378" w:type="pct"/>
            <w:shd w:val="clear" w:color="auto" w:fill="auto"/>
            <w:tcMar>
              <w:top w:w="100" w:type="dxa"/>
              <w:left w:w="100" w:type="dxa"/>
              <w:bottom w:w="100" w:type="dxa"/>
              <w:right w:w="100" w:type="dxa"/>
            </w:tcMar>
          </w:tcPr>
          <w:p w14:paraId="562E83FA" w14:textId="77777777"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三</w:t>
            </w:r>
          </w:p>
        </w:tc>
        <w:tc>
          <w:tcPr>
            <w:tcW w:w="610" w:type="pct"/>
            <w:shd w:val="clear" w:color="auto" w:fill="auto"/>
            <w:tcMar>
              <w:top w:w="100" w:type="dxa"/>
              <w:left w:w="100" w:type="dxa"/>
              <w:bottom w:w="100" w:type="dxa"/>
              <w:right w:w="100" w:type="dxa"/>
            </w:tcMar>
          </w:tcPr>
          <w:p w14:paraId="5189FF30" w14:textId="77777777"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來去上課</w:t>
            </w:r>
          </w:p>
        </w:tc>
        <w:tc>
          <w:tcPr>
            <w:tcW w:w="1061" w:type="pct"/>
            <w:shd w:val="clear" w:color="auto" w:fill="auto"/>
            <w:tcMar>
              <w:top w:w="100" w:type="dxa"/>
              <w:left w:w="100" w:type="dxa"/>
              <w:bottom w:w="100" w:type="dxa"/>
              <w:right w:w="100" w:type="dxa"/>
            </w:tcMar>
          </w:tcPr>
          <w:p w14:paraId="360FA775" w14:textId="038B7E6C" w:rsidR="00EB2AA8" w:rsidRPr="00207AF0" w:rsidRDefault="00207AF0" w:rsidP="00207AF0">
            <w:pPr>
              <w:widowControl w:val="0"/>
              <w:pBdr>
                <w:top w:val="nil"/>
                <w:left w:val="nil"/>
                <w:bottom w:val="nil"/>
                <w:right w:val="nil"/>
                <w:between w:val="nil"/>
              </w:pBdr>
              <w:spacing w:line="240" w:lineRule="auto"/>
              <w:rPr>
                <w:rFonts w:ascii="新細明體" w:eastAsia="新細明體" w:hAnsi="新細明體" w:cs="新細明體"/>
                <w:sz w:val="24"/>
                <w:szCs w:val="24"/>
              </w:rPr>
            </w:pPr>
            <w:r w:rsidRPr="00207AF0">
              <w:rPr>
                <w:rFonts w:ascii="新細明體" w:eastAsia="新細明體" w:hAnsi="新細明體" w:cs="新細明體"/>
                <w:sz w:val="24"/>
                <w:szCs w:val="24"/>
              </w:rPr>
              <w:t>1.</w:t>
            </w:r>
            <w:r>
              <w:rPr>
                <w:rFonts w:ascii="新細明體" w:eastAsia="新細明體" w:hAnsi="新細明體" w:cs="新細明體"/>
                <w:sz w:val="24"/>
                <w:szCs w:val="24"/>
              </w:rPr>
              <w:t xml:space="preserve"> </w:t>
            </w:r>
            <w:r w:rsidRPr="00207AF0">
              <w:rPr>
                <w:rFonts w:ascii="新細明體" w:eastAsia="新細明體" w:hAnsi="新細明體" w:cs="新細明體"/>
                <w:sz w:val="24"/>
                <w:szCs w:val="24"/>
              </w:rPr>
              <w:t>藉由雜誌剪貼，協助成員回顧及統整求學階段的經驗</w:t>
            </w:r>
          </w:p>
          <w:p w14:paraId="1198173D" w14:textId="77777777" w:rsidR="00EB2AA8" w:rsidRDefault="00EB2AA8">
            <w:pPr>
              <w:widowControl w:val="0"/>
              <w:pBdr>
                <w:top w:val="nil"/>
                <w:left w:val="nil"/>
                <w:bottom w:val="nil"/>
                <w:right w:val="nil"/>
                <w:between w:val="nil"/>
              </w:pBdr>
              <w:spacing w:line="240" w:lineRule="auto"/>
              <w:rPr>
                <w:rFonts w:ascii="新細明體" w:eastAsia="新細明體" w:hAnsi="新細明體" w:cs="新細明體"/>
                <w:sz w:val="24"/>
                <w:szCs w:val="24"/>
              </w:rPr>
            </w:pPr>
          </w:p>
        </w:tc>
        <w:tc>
          <w:tcPr>
            <w:tcW w:w="1032" w:type="pct"/>
            <w:shd w:val="clear" w:color="auto" w:fill="auto"/>
            <w:tcMar>
              <w:top w:w="100" w:type="dxa"/>
              <w:left w:w="100" w:type="dxa"/>
              <w:bottom w:w="100" w:type="dxa"/>
              <w:right w:w="100" w:type="dxa"/>
            </w:tcMar>
          </w:tcPr>
          <w:p w14:paraId="12C02993" w14:textId="426056A0" w:rsidR="00EB2AA8" w:rsidRDefault="00000000">
            <w:pPr>
              <w:rPr>
                <w:rFonts w:ascii="新細明體" w:eastAsia="新細明體" w:hAnsi="新細明體" w:cs="新細明體"/>
                <w:sz w:val="24"/>
                <w:szCs w:val="24"/>
              </w:rPr>
            </w:pPr>
            <w:r>
              <w:rPr>
                <w:rFonts w:ascii="新細明體" w:eastAsia="新細明體" w:hAnsi="新細明體" w:cs="新細明體"/>
                <w:sz w:val="24"/>
                <w:szCs w:val="24"/>
              </w:rPr>
              <w:t>1.</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分享學生生活中蘊含的故事並拓展敘事情節與意義</w:t>
            </w:r>
          </w:p>
          <w:p w14:paraId="71079888" w14:textId="04E81976" w:rsidR="00EB2AA8" w:rsidRDefault="00000000">
            <w:pPr>
              <w:rPr>
                <w:rFonts w:ascii="新細明體" w:eastAsia="新細明體" w:hAnsi="新細明體" w:cs="新細明體"/>
                <w:sz w:val="24"/>
                <w:szCs w:val="24"/>
              </w:rPr>
            </w:pPr>
            <w:r>
              <w:rPr>
                <w:rFonts w:ascii="新細明體" w:eastAsia="新細明體" w:hAnsi="新細明體" w:cs="新細明體"/>
                <w:sz w:val="24"/>
                <w:szCs w:val="24"/>
              </w:rPr>
              <w:t>2.</w:t>
            </w:r>
            <w:r w:rsidR="00207AF0">
              <w:rPr>
                <w:rFonts w:ascii="新細明體" w:eastAsia="新細明體" w:hAnsi="新細明體" w:cs="新細明體" w:hint="eastAsia"/>
                <w:sz w:val="24"/>
                <w:szCs w:val="24"/>
              </w:rPr>
              <w:t xml:space="preserve"> </w:t>
            </w:r>
            <w:proofErr w:type="gramStart"/>
            <w:r>
              <w:rPr>
                <w:rFonts w:ascii="新細明體" w:eastAsia="新細明體" w:hAnsi="新細明體" w:cs="新細明體"/>
                <w:sz w:val="24"/>
                <w:szCs w:val="24"/>
              </w:rPr>
              <w:t>解構問話</w:t>
            </w:r>
            <w:proofErr w:type="gramEnd"/>
            <w:r>
              <w:rPr>
                <w:rFonts w:ascii="新細明體" w:eastAsia="新細明體" w:hAnsi="新細明體" w:cs="新細明體"/>
                <w:sz w:val="24"/>
                <w:szCs w:val="24"/>
              </w:rPr>
              <w:t>，瞭解作為學生的相關背景與社會狀況，解構社會文化的影響力</w:t>
            </w:r>
          </w:p>
          <w:p w14:paraId="4B739915" w14:textId="77777777" w:rsidR="00EB2AA8" w:rsidRDefault="00EB2AA8">
            <w:pPr>
              <w:widowControl w:val="0"/>
              <w:pBdr>
                <w:top w:val="nil"/>
                <w:left w:val="nil"/>
                <w:bottom w:val="nil"/>
                <w:right w:val="nil"/>
                <w:between w:val="nil"/>
              </w:pBdr>
              <w:spacing w:line="240" w:lineRule="auto"/>
              <w:rPr>
                <w:rFonts w:ascii="新細明體" w:eastAsia="新細明體" w:hAnsi="新細明體" w:cs="新細明體"/>
                <w:sz w:val="24"/>
                <w:szCs w:val="24"/>
              </w:rPr>
            </w:pPr>
          </w:p>
        </w:tc>
        <w:tc>
          <w:tcPr>
            <w:tcW w:w="1163" w:type="pct"/>
            <w:shd w:val="clear" w:color="auto" w:fill="auto"/>
            <w:tcMar>
              <w:top w:w="100" w:type="dxa"/>
              <w:left w:w="100" w:type="dxa"/>
              <w:bottom w:w="100" w:type="dxa"/>
              <w:right w:w="100" w:type="dxa"/>
            </w:tcMar>
          </w:tcPr>
          <w:p w14:paraId="35716EA4" w14:textId="77777777" w:rsidR="0011541A" w:rsidRPr="0011541A" w:rsidRDefault="00207AF0" w:rsidP="00207AF0">
            <w:pPr>
              <w:widowControl w:val="0"/>
              <w:pBdr>
                <w:top w:val="nil"/>
                <w:left w:val="nil"/>
                <w:bottom w:val="nil"/>
                <w:right w:val="nil"/>
                <w:between w:val="nil"/>
              </w:pBdr>
              <w:spacing w:line="240" w:lineRule="auto"/>
              <w:rPr>
                <w:rFonts w:ascii="新細明體" w:eastAsia="新細明體" w:hAnsi="新細明體" w:cs="新細明體"/>
                <w:sz w:val="24"/>
                <w:szCs w:val="24"/>
              </w:rPr>
            </w:pPr>
            <w:r w:rsidRPr="0011541A">
              <w:rPr>
                <w:rFonts w:ascii="新細明體" w:eastAsia="新細明體" w:hAnsi="新細明體" w:cs="新細明體"/>
                <w:sz w:val="24"/>
                <w:szCs w:val="24"/>
              </w:rPr>
              <w:t>1. 透過雜誌剪貼，讓成員回想求學階段印象深刻的事件、人物、環境，分享與同儕、師長的互動經驗</w:t>
            </w:r>
          </w:p>
          <w:p w14:paraId="0F776F20" w14:textId="7FE39A4B" w:rsidR="00EB2AA8" w:rsidRPr="0011541A" w:rsidRDefault="00207AF0" w:rsidP="00207AF0">
            <w:pPr>
              <w:widowControl w:val="0"/>
              <w:pBdr>
                <w:top w:val="nil"/>
                <w:left w:val="nil"/>
                <w:bottom w:val="nil"/>
                <w:right w:val="nil"/>
                <w:between w:val="nil"/>
              </w:pBdr>
              <w:spacing w:line="240" w:lineRule="auto"/>
              <w:rPr>
                <w:rFonts w:ascii="新細明體" w:eastAsia="新細明體" w:hAnsi="新細明體" w:cs="新細明體" w:hint="eastAsia"/>
                <w:sz w:val="24"/>
                <w:szCs w:val="24"/>
              </w:rPr>
            </w:pPr>
            <w:r w:rsidRPr="0011541A">
              <w:rPr>
                <w:sz w:val="24"/>
                <w:szCs w:val="24"/>
              </w:rPr>
              <w:t>如：你會用什麼關鍵詞來形容學校生活？那是什麼樣的故事？故事中有哪些人</w:t>
            </w:r>
            <w:r w:rsidR="0011541A">
              <w:rPr>
                <w:rFonts w:hint="eastAsia"/>
                <w:sz w:val="24"/>
                <w:szCs w:val="24"/>
              </w:rPr>
              <w:t>？</w:t>
            </w:r>
          </w:p>
          <w:p w14:paraId="73EEEA3A" w14:textId="77777777" w:rsidR="00EB2AA8" w:rsidRPr="0011541A" w:rsidRDefault="00EB2AA8">
            <w:pPr>
              <w:widowControl w:val="0"/>
              <w:pBdr>
                <w:top w:val="nil"/>
                <w:left w:val="nil"/>
                <w:bottom w:val="nil"/>
                <w:right w:val="nil"/>
                <w:between w:val="nil"/>
              </w:pBdr>
              <w:spacing w:line="240" w:lineRule="auto"/>
              <w:rPr>
                <w:rFonts w:ascii="新細明體" w:eastAsia="新細明體" w:hAnsi="新細明體" w:cs="新細明體"/>
                <w:sz w:val="24"/>
                <w:szCs w:val="24"/>
              </w:rPr>
            </w:pPr>
          </w:p>
        </w:tc>
        <w:tc>
          <w:tcPr>
            <w:tcW w:w="756" w:type="pct"/>
            <w:shd w:val="clear" w:color="auto" w:fill="auto"/>
            <w:tcMar>
              <w:top w:w="100" w:type="dxa"/>
              <w:left w:w="100" w:type="dxa"/>
              <w:bottom w:w="100" w:type="dxa"/>
              <w:right w:w="100" w:type="dxa"/>
            </w:tcMar>
          </w:tcPr>
          <w:p w14:paraId="2F9C977A" w14:textId="55A30E8C"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lastRenderedPageBreak/>
              <w:t>1.</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雜誌</w:t>
            </w:r>
          </w:p>
          <w:p w14:paraId="256BE615" w14:textId="6B71E5D3"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2.</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剪刀</w:t>
            </w:r>
          </w:p>
          <w:p w14:paraId="37668766" w14:textId="0B8ACF1C"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3.</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圖畫紙</w:t>
            </w:r>
          </w:p>
          <w:p w14:paraId="736530BD" w14:textId="77777777" w:rsidR="00EB2AA8" w:rsidRDefault="00EB2AA8">
            <w:pPr>
              <w:widowControl w:val="0"/>
              <w:pBdr>
                <w:top w:val="nil"/>
                <w:left w:val="nil"/>
                <w:bottom w:val="nil"/>
                <w:right w:val="nil"/>
                <w:between w:val="nil"/>
              </w:pBdr>
              <w:spacing w:line="240" w:lineRule="auto"/>
              <w:rPr>
                <w:rFonts w:ascii="新細明體" w:eastAsia="新細明體" w:hAnsi="新細明體" w:cs="新細明體"/>
                <w:sz w:val="24"/>
                <w:szCs w:val="24"/>
              </w:rPr>
            </w:pPr>
          </w:p>
        </w:tc>
      </w:tr>
      <w:tr w:rsidR="00EB2AA8" w14:paraId="4F0E2AD8" w14:textId="77777777" w:rsidTr="00A96073">
        <w:tc>
          <w:tcPr>
            <w:tcW w:w="378" w:type="pct"/>
            <w:shd w:val="clear" w:color="auto" w:fill="auto"/>
            <w:tcMar>
              <w:top w:w="100" w:type="dxa"/>
              <w:left w:w="100" w:type="dxa"/>
              <w:bottom w:w="100" w:type="dxa"/>
              <w:right w:w="100" w:type="dxa"/>
            </w:tcMar>
          </w:tcPr>
          <w:p w14:paraId="38765E85" w14:textId="77777777"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四</w:t>
            </w:r>
          </w:p>
        </w:tc>
        <w:tc>
          <w:tcPr>
            <w:tcW w:w="610" w:type="pct"/>
            <w:shd w:val="clear" w:color="auto" w:fill="auto"/>
            <w:tcMar>
              <w:top w:w="100" w:type="dxa"/>
              <w:left w:w="100" w:type="dxa"/>
              <w:bottom w:w="100" w:type="dxa"/>
              <w:right w:w="100" w:type="dxa"/>
            </w:tcMar>
          </w:tcPr>
          <w:p w14:paraId="3014F0C7" w14:textId="77777777"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當女人戀愛時</w:t>
            </w:r>
          </w:p>
        </w:tc>
        <w:tc>
          <w:tcPr>
            <w:tcW w:w="1061" w:type="pct"/>
            <w:shd w:val="clear" w:color="auto" w:fill="auto"/>
            <w:tcMar>
              <w:top w:w="100" w:type="dxa"/>
              <w:left w:w="100" w:type="dxa"/>
              <w:bottom w:w="100" w:type="dxa"/>
              <w:right w:w="100" w:type="dxa"/>
            </w:tcMar>
          </w:tcPr>
          <w:p w14:paraId="2E65E1AE" w14:textId="37CE8E2E"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1.</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以情書或定情物為媒介，協助成員分享其有感觸的愛情故事</w:t>
            </w:r>
          </w:p>
        </w:tc>
        <w:tc>
          <w:tcPr>
            <w:tcW w:w="1032" w:type="pct"/>
            <w:shd w:val="clear" w:color="auto" w:fill="auto"/>
            <w:tcMar>
              <w:top w:w="100" w:type="dxa"/>
              <w:left w:w="100" w:type="dxa"/>
              <w:bottom w:w="100" w:type="dxa"/>
              <w:right w:w="100" w:type="dxa"/>
            </w:tcMar>
          </w:tcPr>
          <w:p w14:paraId="158F8C75" w14:textId="16F41B01" w:rsidR="00EB2AA8" w:rsidRDefault="00000000">
            <w:pPr>
              <w:rPr>
                <w:rFonts w:ascii="新細明體" w:eastAsia="新細明體" w:hAnsi="新細明體" w:cs="新細明體"/>
                <w:sz w:val="24"/>
                <w:szCs w:val="24"/>
              </w:rPr>
            </w:pPr>
            <w:r>
              <w:rPr>
                <w:rFonts w:ascii="新細明體" w:eastAsia="新細明體" w:hAnsi="新細明體" w:cs="新細明體"/>
                <w:sz w:val="24"/>
                <w:szCs w:val="24"/>
              </w:rPr>
              <w:t>1.</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分享愛情經驗中蘊含的故事並拓展敘事情節與意義</w:t>
            </w:r>
          </w:p>
          <w:p w14:paraId="3F0C197B" w14:textId="20D8FEA8" w:rsidR="00EB2AA8" w:rsidRDefault="00000000">
            <w:pPr>
              <w:rPr>
                <w:rFonts w:ascii="新細明體" w:eastAsia="新細明體" w:hAnsi="新細明體" w:cs="新細明體"/>
                <w:sz w:val="24"/>
                <w:szCs w:val="24"/>
              </w:rPr>
            </w:pPr>
            <w:r>
              <w:rPr>
                <w:rFonts w:ascii="新細明體" w:eastAsia="新細明體" w:hAnsi="新細明體" w:cs="新細明體"/>
                <w:sz w:val="24"/>
                <w:szCs w:val="24"/>
              </w:rPr>
              <w:t>2.</w:t>
            </w:r>
            <w:r w:rsidR="00207AF0">
              <w:rPr>
                <w:rFonts w:ascii="新細明體" w:eastAsia="新細明體" w:hAnsi="新細明體" w:cs="新細明體" w:hint="eastAsia"/>
                <w:sz w:val="24"/>
                <w:szCs w:val="24"/>
              </w:rPr>
              <w:t xml:space="preserve"> </w:t>
            </w:r>
            <w:proofErr w:type="gramStart"/>
            <w:r>
              <w:rPr>
                <w:rFonts w:ascii="新細明體" w:eastAsia="新細明體" w:hAnsi="新細明體" w:cs="新細明體"/>
                <w:sz w:val="24"/>
                <w:szCs w:val="24"/>
              </w:rPr>
              <w:t>解構問話</w:t>
            </w:r>
            <w:proofErr w:type="gramEnd"/>
            <w:r>
              <w:rPr>
                <w:rFonts w:ascii="新細明體" w:eastAsia="新細明體" w:hAnsi="新細明體" w:cs="新細明體"/>
                <w:sz w:val="24"/>
                <w:szCs w:val="24"/>
              </w:rPr>
              <w:t>，瞭解當時戀愛的相關背景與社會狀況，解構社會文化的影響力</w:t>
            </w:r>
          </w:p>
          <w:p w14:paraId="4E3A4745" w14:textId="0A31500F" w:rsidR="00EB2AA8" w:rsidRDefault="00000000">
            <w:pPr>
              <w:rPr>
                <w:rFonts w:ascii="新細明體" w:eastAsia="新細明體" w:hAnsi="新細明體" w:cs="新細明體"/>
                <w:sz w:val="24"/>
                <w:szCs w:val="24"/>
              </w:rPr>
            </w:pPr>
            <w:r>
              <w:rPr>
                <w:rFonts w:ascii="新細明體" w:eastAsia="新細明體" w:hAnsi="新細明體" w:cs="新細明體"/>
                <w:sz w:val="24"/>
                <w:szCs w:val="24"/>
              </w:rPr>
              <w:t>3.</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回顧生命中的關係，運用重組會員對話與定義性儀式的方式，重新認回自我認同</w:t>
            </w:r>
          </w:p>
        </w:tc>
        <w:tc>
          <w:tcPr>
            <w:tcW w:w="1163" w:type="pct"/>
            <w:shd w:val="clear" w:color="auto" w:fill="auto"/>
            <w:tcMar>
              <w:top w:w="100" w:type="dxa"/>
              <w:left w:w="100" w:type="dxa"/>
              <w:bottom w:w="100" w:type="dxa"/>
              <w:right w:w="100" w:type="dxa"/>
            </w:tcMar>
          </w:tcPr>
          <w:p w14:paraId="3611118B" w14:textId="47DAE513" w:rsidR="0011541A" w:rsidRDefault="00000000" w:rsidP="00207AF0">
            <w:pPr>
              <w:widowControl w:val="0"/>
              <w:pBdr>
                <w:top w:val="nil"/>
                <w:left w:val="nil"/>
                <w:bottom w:val="nil"/>
                <w:right w:val="nil"/>
                <w:between w:val="nil"/>
              </w:pBdr>
              <w:spacing w:line="240" w:lineRule="auto"/>
              <w:rPr>
                <w:rFonts w:ascii="新細明體" w:eastAsia="新細明體" w:hAnsi="新細明體" w:cs="新細明體" w:hint="eastAsia"/>
                <w:sz w:val="24"/>
                <w:szCs w:val="24"/>
              </w:rPr>
            </w:pPr>
            <w:r>
              <w:rPr>
                <w:rFonts w:ascii="新細明體" w:eastAsia="新細明體" w:hAnsi="新細明體" w:cs="新細明體"/>
                <w:sz w:val="24"/>
                <w:szCs w:val="24"/>
              </w:rPr>
              <w:t>1.</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成員簡要介紹攜帶的情書、定情物，並藉此相互分享過往的愛情故事</w:t>
            </w:r>
          </w:p>
          <w:p w14:paraId="4DFD0F8F" w14:textId="247BA260" w:rsidR="00EB2AA8" w:rsidRDefault="00000000" w:rsidP="00207AF0">
            <w:pPr>
              <w:widowControl w:val="0"/>
              <w:pBdr>
                <w:top w:val="nil"/>
                <w:left w:val="nil"/>
                <w:bottom w:val="nil"/>
                <w:right w:val="nil"/>
                <w:between w:val="nil"/>
              </w:pBdr>
              <w:spacing w:line="240" w:lineRule="auto"/>
              <w:rPr>
                <w:rFonts w:ascii="新細明體" w:eastAsia="新細明體" w:hAnsi="新細明體" w:cs="新細明體" w:hint="eastAsia"/>
                <w:sz w:val="24"/>
                <w:szCs w:val="24"/>
              </w:rPr>
            </w:pPr>
            <w:r>
              <w:rPr>
                <w:rFonts w:ascii="新細明體" w:eastAsia="新細明體" w:hAnsi="新細明體" w:cs="新細明體"/>
                <w:sz w:val="24"/>
                <w:szCs w:val="24"/>
              </w:rPr>
              <w:t>如：說說看你跟他談戀愛時發生</w:t>
            </w:r>
            <w:proofErr w:type="gramStart"/>
            <w:r>
              <w:rPr>
                <w:rFonts w:ascii="新細明體" w:eastAsia="新細明體" w:hAnsi="新細明體" w:cs="新細明體"/>
                <w:sz w:val="24"/>
                <w:szCs w:val="24"/>
              </w:rPr>
              <w:t>最</w:t>
            </w:r>
            <w:proofErr w:type="gramEnd"/>
            <w:r>
              <w:rPr>
                <w:rFonts w:ascii="新細明體" w:eastAsia="新細明體" w:hAnsi="新細明體" w:cs="新細明體"/>
                <w:sz w:val="24"/>
                <w:szCs w:val="24"/>
              </w:rPr>
              <w:t>印象深刻的事情。當時都用什麼方式談戀愛</w:t>
            </w:r>
            <w:r w:rsidR="00DE150F">
              <w:rPr>
                <w:rFonts w:ascii="新細明體" w:eastAsia="新細明體" w:hAnsi="新細明體" w:cs="新細明體" w:hint="eastAsia"/>
                <w:sz w:val="24"/>
                <w:szCs w:val="24"/>
              </w:rPr>
              <w:t>？</w:t>
            </w:r>
            <w:r>
              <w:rPr>
                <w:rFonts w:ascii="新細明體" w:eastAsia="新細明體" w:hAnsi="新細明體" w:cs="新細明體"/>
                <w:sz w:val="24"/>
                <w:szCs w:val="24"/>
              </w:rPr>
              <w:t>跟他相處的過程中，覺得自己的什麼被他影響</w:t>
            </w:r>
            <w:r w:rsidR="00DE150F">
              <w:rPr>
                <w:rFonts w:ascii="新細明體" w:eastAsia="新細明體" w:hAnsi="新細明體" w:cs="新細明體" w:hint="eastAsia"/>
                <w:sz w:val="24"/>
                <w:szCs w:val="24"/>
              </w:rPr>
              <w:t>？</w:t>
            </w:r>
          </w:p>
        </w:tc>
        <w:tc>
          <w:tcPr>
            <w:tcW w:w="756" w:type="pct"/>
            <w:shd w:val="clear" w:color="auto" w:fill="auto"/>
            <w:tcMar>
              <w:top w:w="100" w:type="dxa"/>
              <w:left w:w="100" w:type="dxa"/>
              <w:bottom w:w="100" w:type="dxa"/>
              <w:right w:w="100" w:type="dxa"/>
            </w:tcMar>
          </w:tcPr>
          <w:p w14:paraId="004AB300" w14:textId="500CE1B7"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1.</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情書</w:t>
            </w:r>
          </w:p>
          <w:p w14:paraId="4CC1B681" w14:textId="193C04BF"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2.</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定情物</w:t>
            </w:r>
          </w:p>
          <w:p w14:paraId="3E8352D9" w14:textId="77777777" w:rsidR="00EB2AA8" w:rsidRDefault="00EB2AA8">
            <w:pPr>
              <w:widowControl w:val="0"/>
              <w:pBdr>
                <w:top w:val="nil"/>
                <w:left w:val="nil"/>
                <w:bottom w:val="nil"/>
                <w:right w:val="nil"/>
                <w:between w:val="nil"/>
              </w:pBdr>
              <w:spacing w:line="240" w:lineRule="auto"/>
              <w:rPr>
                <w:rFonts w:ascii="新細明體" w:eastAsia="新細明體" w:hAnsi="新細明體" w:cs="新細明體"/>
                <w:sz w:val="24"/>
                <w:szCs w:val="24"/>
              </w:rPr>
            </w:pPr>
          </w:p>
        </w:tc>
      </w:tr>
      <w:tr w:rsidR="00EB2AA8" w14:paraId="1C6BFA02" w14:textId="77777777" w:rsidTr="00A96073">
        <w:tc>
          <w:tcPr>
            <w:tcW w:w="378" w:type="pct"/>
            <w:shd w:val="clear" w:color="auto" w:fill="auto"/>
            <w:tcMar>
              <w:top w:w="100" w:type="dxa"/>
              <w:left w:w="100" w:type="dxa"/>
              <w:bottom w:w="100" w:type="dxa"/>
              <w:right w:w="100" w:type="dxa"/>
            </w:tcMar>
          </w:tcPr>
          <w:p w14:paraId="6D8E7C67" w14:textId="77777777"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五</w:t>
            </w:r>
          </w:p>
        </w:tc>
        <w:tc>
          <w:tcPr>
            <w:tcW w:w="610" w:type="pct"/>
            <w:shd w:val="clear" w:color="auto" w:fill="auto"/>
            <w:tcMar>
              <w:top w:w="100" w:type="dxa"/>
              <w:left w:w="100" w:type="dxa"/>
              <w:bottom w:w="100" w:type="dxa"/>
              <w:right w:w="100" w:type="dxa"/>
            </w:tcMar>
          </w:tcPr>
          <w:p w14:paraId="0E4776C1" w14:textId="77777777"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阮家的故事</w:t>
            </w:r>
          </w:p>
        </w:tc>
        <w:tc>
          <w:tcPr>
            <w:tcW w:w="1061" w:type="pct"/>
            <w:shd w:val="clear" w:color="auto" w:fill="auto"/>
            <w:tcMar>
              <w:top w:w="100" w:type="dxa"/>
              <w:left w:w="100" w:type="dxa"/>
              <w:bottom w:w="100" w:type="dxa"/>
              <w:right w:w="100" w:type="dxa"/>
            </w:tcMar>
          </w:tcPr>
          <w:p w14:paraId="66A37CFD" w14:textId="31D1D056" w:rsidR="00EB2AA8" w:rsidRPr="00207AF0" w:rsidRDefault="00207AF0" w:rsidP="00207AF0">
            <w:pPr>
              <w:widowControl w:val="0"/>
              <w:pBdr>
                <w:top w:val="nil"/>
                <w:left w:val="nil"/>
                <w:bottom w:val="nil"/>
                <w:right w:val="nil"/>
                <w:between w:val="nil"/>
              </w:pBdr>
              <w:spacing w:line="240" w:lineRule="auto"/>
              <w:rPr>
                <w:rFonts w:ascii="新細明體" w:eastAsia="新細明體" w:hAnsi="新細明體" w:cs="新細明體" w:hint="eastAsia"/>
                <w:sz w:val="24"/>
                <w:szCs w:val="24"/>
              </w:rPr>
            </w:pPr>
            <w:r w:rsidRPr="00207AF0">
              <w:rPr>
                <w:rFonts w:ascii="新細明體" w:eastAsia="新細明體" w:hAnsi="新細明體" w:cs="新細明體"/>
                <w:sz w:val="24"/>
                <w:szCs w:val="24"/>
              </w:rPr>
              <w:t>1.</w:t>
            </w:r>
            <w:r>
              <w:rPr>
                <w:rFonts w:ascii="新細明體" w:eastAsia="新細明體" w:hAnsi="新細明體" w:cs="新細明體"/>
                <w:sz w:val="24"/>
                <w:szCs w:val="24"/>
              </w:rPr>
              <w:t xml:space="preserve"> </w:t>
            </w:r>
            <w:r w:rsidRPr="00207AF0">
              <w:rPr>
                <w:rFonts w:ascii="新細明體" w:eastAsia="新細明體" w:hAnsi="新細明體" w:cs="新細明體"/>
                <w:sz w:val="24"/>
                <w:szCs w:val="24"/>
              </w:rPr>
              <w:t>透過年輕人像卡，協助成員回想與原生家庭成員的互動經驗</w:t>
            </w:r>
          </w:p>
          <w:p w14:paraId="28FEDC90" w14:textId="77777777" w:rsidR="00EB2AA8" w:rsidRDefault="00EB2AA8">
            <w:pPr>
              <w:widowControl w:val="0"/>
              <w:pBdr>
                <w:top w:val="nil"/>
                <w:left w:val="nil"/>
                <w:bottom w:val="nil"/>
                <w:right w:val="nil"/>
                <w:between w:val="nil"/>
              </w:pBdr>
              <w:spacing w:line="240" w:lineRule="auto"/>
              <w:rPr>
                <w:rFonts w:ascii="新細明體" w:eastAsia="新細明體" w:hAnsi="新細明體" w:cs="新細明體"/>
                <w:sz w:val="24"/>
                <w:szCs w:val="24"/>
              </w:rPr>
            </w:pPr>
          </w:p>
        </w:tc>
        <w:tc>
          <w:tcPr>
            <w:tcW w:w="1032" w:type="pct"/>
            <w:shd w:val="clear" w:color="auto" w:fill="auto"/>
            <w:tcMar>
              <w:top w:w="100" w:type="dxa"/>
              <w:left w:w="100" w:type="dxa"/>
              <w:bottom w:w="100" w:type="dxa"/>
              <w:right w:w="100" w:type="dxa"/>
            </w:tcMar>
          </w:tcPr>
          <w:p w14:paraId="5460544E" w14:textId="1814BC9D" w:rsidR="00EB2AA8" w:rsidRDefault="00000000">
            <w:pPr>
              <w:rPr>
                <w:rFonts w:ascii="新細明體" w:eastAsia="新細明體" w:hAnsi="新細明體" w:cs="新細明體"/>
                <w:sz w:val="24"/>
                <w:szCs w:val="24"/>
              </w:rPr>
            </w:pPr>
            <w:r>
              <w:rPr>
                <w:rFonts w:ascii="新細明體" w:eastAsia="新細明體" w:hAnsi="新細明體" w:cs="新細明體"/>
                <w:sz w:val="24"/>
                <w:szCs w:val="24"/>
              </w:rPr>
              <w:t>1.</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分享原生家庭經驗中蘊含的故事並拓展敘事情節與意義</w:t>
            </w:r>
          </w:p>
          <w:p w14:paraId="0E8F25EE" w14:textId="6E94A17C" w:rsidR="00EB2AA8" w:rsidRDefault="00000000">
            <w:pPr>
              <w:rPr>
                <w:rFonts w:ascii="新細明體" w:eastAsia="新細明體" w:hAnsi="新細明體" w:cs="新細明體"/>
                <w:sz w:val="24"/>
                <w:szCs w:val="24"/>
              </w:rPr>
            </w:pPr>
            <w:r>
              <w:rPr>
                <w:rFonts w:ascii="新細明體" w:eastAsia="新細明體" w:hAnsi="新細明體" w:cs="新細明體"/>
                <w:sz w:val="24"/>
                <w:szCs w:val="24"/>
              </w:rPr>
              <w:t>2.</w:t>
            </w:r>
            <w:r w:rsidR="00207AF0">
              <w:rPr>
                <w:rFonts w:ascii="新細明體" w:eastAsia="新細明體" w:hAnsi="新細明體" w:cs="新細明體" w:hint="eastAsia"/>
                <w:sz w:val="24"/>
                <w:szCs w:val="24"/>
              </w:rPr>
              <w:t xml:space="preserve"> </w:t>
            </w:r>
            <w:proofErr w:type="gramStart"/>
            <w:r>
              <w:rPr>
                <w:rFonts w:ascii="新細明體" w:eastAsia="新細明體" w:hAnsi="新細明體" w:cs="新細明體"/>
                <w:sz w:val="24"/>
                <w:szCs w:val="24"/>
              </w:rPr>
              <w:t>解構問話</w:t>
            </w:r>
            <w:proofErr w:type="gramEnd"/>
            <w:r>
              <w:rPr>
                <w:rFonts w:ascii="新細明體" w:eastAsia="新細明體" w:hAnsi="新細明體" w:cs="新細明體"/>
                <w:sz w:val="24"/>
                <w:szCs w:val="24"/>
              </w:rPr>
              <w:t>，瞭解當時家庭的相關背景與社會狀況，解構社會文化的影響力</w:t>
            </w:r>
          </w:p>
          <w:p w14:paraId="24AEDD06" w14:textId="7084C4ED" w:rsidR="00EB2AA8" w:rsidRDefault="00000000">
            <w:pPr>
              <w:rPr>
                <w:rFonts w:ascii="新細明體" w:eastAsia="新細明體" w:hAnsi="新細明體" w:cs="新細明體"/>
                <w:sz w:val="24"/>
                <w:szCs w:val="24"/>
              </w:rPr>
            </w:pPr>
            <w:r>
              <w:rPr>
                <w:rFonts w:ascii="新細明體" w:eastAsia="新細明體" w:hAnsi="新細明體" w:cs="新細明體"/>
                <w:sz w:val="24"/>
                <w:szCs w:val="24"/>
              </w:rPr>
              <w:t>3.</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回顧生命中的關係，運用重組會員對話與定義性儀式的方式，重新認回自我認同</w:t>
            </w:r>
          </w:p>
        </w:tc>
        <w:tc>
          <w:tcPr>
            <w:tcW w:w="1163" w:type="pct"/>
            <w:shd w:val="clear" w:color="auto" w:fill="auto"/>
            <w:tcMar>
              <w:top w:w="100" w:type="dxa"/>
              <w:left w:w="100" w:type="dxa"/>
              <w:bottom w:w="100" w:type="dxa"/>
              <w:right w:w="100" w:type="dxa"/>
            </w:tcMar>
          </w:tcPr>
          <w:p w14:paraId="28C1488D" w14:textId="77777777" w:rsidR="00DE150F" w:rsidRDefault="00000000">
            <w:pPr>
              <w:rPr>
                <w:rFonts w:ascii="新細明體" w:eastAsia="新細明體" w:hAnsi="新細明體" w:cs="新細明體"/>
                <w:sz w:val="24"/>
                <w:szCs w:val="24"/>
              </w:rPr>
            </w:pPr>
            <w:r>
              <w:rPr>
                <w:rFonts w:ascii="新細明體" w:eastAsia="新細明體" w:hAnsi="新細明體" w:cs="新細明體"/>
                <w:sz w:val="24"/>
                <w:szCs w:val="24"/>
              </w:rPr>
              <w:t>1.</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運用年輕人像卡，邀請成員挑選象徵原生家庭成員的卡片，並分享與個別</w:t>
            </w:r>
            <w:proofErr w:type="gramStart"/>
            <w:r>
              <w:rPr>
                <w:rFonts w:ascii="新細明體" w:eastAsia="新細明體" w:hAnsi="新細明體" w:cs="新細明體"/>
                <w:sz w:val="24"/>
                <w:szCs w:val="24"/>
              </w:rPr>
              <w:t>成員間的互動</w:t>
            </w:r>
            <w:proofErr w:type="gramEnd"/>
          </w:p>
          <w:p w14:paraId="42A1FAC2" w14:textId="6815D60B" w:rsidR="00EB2AA8" w:rsidRDefault="00000000">
            <w:pPr>
              <w:rPr>
                <w:rFonts w:ascii="新細明體" w:eastAsia="新細明體" w:hAnsi="新細明體" w:cs="新細明體" w:hint="eastAsia"/>
                <w:sz w:val="24"/>
                <w:szCs w:val="24"/>
              </w:rPr>
            </w:pPr>
            <w:r>
              <w:rPr>
                <w:rFonts w:ascii="新細明體" w:eastAsia="新細明體" w:hAnsi="新細明體" w:cs="新細明體"/>
                <w:sz w:val="24"/>
                <w:szCs w:val="24"/>
              </w:rPr>
              <w:t>如：你跟那位家人相處時有什麼印象深刻的事情嗎</w:t>
            </w:r>
            <w:r w:rsidR="00DE150F">
              <w:rPr>
                <w:rFonts w:ascii="新細明體" w:eastAsia="新細明體" w:hAnsi="新細明體" w:cs="新細明體" w:hint="eastAsia"/>
                <w:sz w:val="24"/>
                <w:szCs w:val="24"/>
              </w:rPr>
              <w:t>？</w:t>
            </w:r>
            <w:r>
              <w:rPr>
                <w:rFonts w:ascii="新細明體" w:eastAsia="新細明體" w:hAnsi="新細明體" w:cs="新細明體"/>
                <w:sz w:val="24"/>
                <w:szCs w:val="24"/>
              </w:rPr>
              <w:t>是什麼讓你印象深刻</w:t>
            </w:r>
            <w:r w:rsidR="00DE150F">
              <w:rPr>
                <w:rFonts w:ascii="新細明體" w:eastAsia="新細明體" w:hAnsi="新細明體" w:cs="新細明體" w:hint="eastAsia"/>
                <w:sz w:val="24"/>
                <w:szCs w:val="24"/>
              </w:rPr>
              <w:t>？</w:t>
            </w:r>
            <w:r>
              <w:rPr>
                <w:rFonts w:ascii="新細明體" w:eastAsia="新細明體" w:hAnsi="新細明體" w:cs="新細明體"/>
                <w:sz w:val="24"/>
                <w:szCs w:val="24"/>
              </w:rPr>
              <w:t>假如我問問那位家人，他會怎麼形容你呢</w:t>
            </w:r>
            <w:r w:rsidR="00DE150F">
              <w:rPr>
                <w:rFonts w:ascii="新細明體" w:eastAsia="新細明體" w:hAnsi="新細明體" w:cs="新細明體" w:hint="eastAsia"/>
                <w:sz w:val="24"/>
                <w:szCs w:val="24"/>
              </w:rPr>
              <w:t>？</w:t>
            </w:r>
          </w:p>
        </w:tc>
        <w:tc>
          <w:tcPr>
            <w:tcW w:w="756" w:type="pct"/>
            <w:shd w:val="clear" w:color="auto" w:fill="auto"/>
            <w:tcMar>
              <w:top w:w="100" w:type="dxa"/>
              <w:left w:w="100" w:type="dxa"/>
              <w:bottom w:w="100" w:type="dxa"/>
              <w:right w:w="100" w:type="dxa"/>
            </w:tcMar>
          </w:tcPr>
          <w:p w14:paraId="5B1DAC68" w14:textId="108A2E13" w:rsidR="00EB2AA8" w:rsidRPr="00207AF0" w:rsidRDefault="00207AF0" w:rsidP="00207AF0">
            <w:pPr>
              <w:widowControl w:val="0"/>
              <w:pBdr>
                <w:top w:val="nil"/>
                <w:left w:val="nil"/>
                <w:bottom w:val="nil"/>
                <w:right w:val="nil"/>
                <w:between w:val="nil"/>
              </w:pBdr>
              <w:spacing w:line="240" w:lineRule="auto"/>
              <w:rPr>
                <w:rFonts w:ascii="新細明體" w:eastAsia="新細明體" w:hAnsi="新細明體" w:cs="新細明體"/>
                <w:sz w:val="24"/>
                <w:szCs w:val="24"/>
              </w:rPr>
            </w:pPr>
            <w:r w:rsidRPr="00207AF0">
              <w:rPr>
                <w:rFonts w:ascii="新細明體" w:eastAsia="新細明體" w:hAnsi="新細明體" w:cs="新細明體"/>
                <w:sz w:val="24"/>
                <w:szCs w:val="24"/>
              </w:rPr>
              <w:t>1.</w:t>
            </w:r>
            <w:r>
              <w:rPr>
                <w:rFonts w:ascii="新細明體" w:eastAsia="新細明體" w:hAnsi="新細明體" w:cs="新細明體"/>
                <w:sz w:val="24"/>
                <w:szCs w:val="24"/>
              </w:rPr>
              <w:t xml:space="preserve"> </w:t>
            </w:r>
            <w:r w:rsidRPr="00207AF0">
              <w:rPr>
                <w:rFonts w:ascii="新細明體" w:eastAsia="新細明體" w:hAnsi="新細明體" w:cs="新細明體"/>
                <w:sz w:val="24"/>
                <w:szCs w:val="24"/>
              </w:rPr>
              <w:t>年輕人像卡(personita)</w:t>
            </w:r>
          </w:p>
        </w:tc>
      </w:tr>
      <w:tr w:rsidR="00EB2AA8" w14:paraId="3636CC2F" w14:textId="77777777" w:rsidTr="00A96073">
        <w:tc>
          <w:tcPr>
            <w:tcW w:w="378" w:type="pct"/>
            <w:shd w:val="clear" w:color="auto" w:fill="auto"/>
            <w:tcMar>
              <w:top w:w="100" w:type="dxa"/>
              <w:left w:w="100" w:type="dxa"/>
              <w:bottom w:w="100" w:type="dxa"/>
              <w:right w:w="100" w:type="dxa"/>
            </w:tcMar>
          </w:tcPr>
          <w:p w14:paraId="7562EB9A" w14:textId="77777777"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六</w:t>
            </w:r>
          </w:p>
        </w:tc>
        <w:tc>
          <w:tcPr>
            <w:tcW w:w="610" w:type="pct"/>
            <w:shd w:val="clear" w:color="auto" w:fill="auto"/>
            <w:tcMar>
              <w:top w:w="100" w:type="dxa"/>
              <w:left w:w="100" w:type="dxa"/>
              <w:bottom w:w="100" w:type="dxa"/>
              <w:right w:w="100" w:type="dxa"/>
            </w:tcMar>
          </w:tcPr>
          <w:p w14:paraId="6EF55AB8" w14:textId="77777777"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家後</w:t>
            </w:r>
          </w:p>
        </w:tc>
        <w:tc>
          <w:tcPr>
            <w:tcW w:w="1061" w:type="pct"/>
            <w:shd w:val="clear" w:color="auto" w:fill="auto"/>
            <w:tcMar>
              <w:top w:w="100" w:type="dxa"/>
              <w:left w:w="100" w:type="dxa"/>
              <w:bottom w:w="100" w:type="dxa"/>
              <w:right w:w="100" w:type="dxa"/>
            </w:tcMar>
          </w:tcPr>
          <w:p w14:paraId="55A634B6" w14:textId="5932534D" w:rsidR="00EB2AA8" w:rsidRDefault="00000000">
            <w:pPr>
              <w:widowControl w:val="0"/>
              <w:pBdr>
                <w:top w:val="nil"/>
                <w:left w:val="nil"/>
                <w:bottom w:val="nil"/>
                <w:right w:val="nil"/>
                <w:between w:val="nil"/>
              </w:pBdr>
              <w:spacing w:line="240" w:lineRule="auto"/>
              <w:rPr>
                <w:rFonts w:ascii="新細明體" w:eastAsia="新細明體" w:hAnsi="新細明體" w:cs="新細明體" w:hint="eastAsia"/>
                <w:sz w:val="24"/>
                <w:szCs w:val="24"/>
              </w:rPr>
            </w:pPr>
            <w:r>
              <w:rPr>
                <w:rFonts w:ascii="新細明體" w:eastAsia="新細明體" w:hAnsi="新細明體" w:cs="新細明體"/>
                <w:sz w:val="24"/>
                <w:szCs w:val="24"/>
              </w:rPr>
              <w:t>1.</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以家庭相簿，協助成員</w:t>
            </w:r>
            <w:r>
              <w:rPr>
                <w:rFonts w:ascii="新細明體" w:eastAsia="新細明體" w:hAnsi="新細明體" w:cs="新細明體"/>
                <w:sz w:val="24"/>
                <w:szCs w:val="24"/>
              </w:rPr>
              <w:lastRenderedPageBreak/>
              <w:t>分享身為妻子、母親角色所遇到的困難及美好經驗</w:t>
            </w:r>
          </w:p>
        </w:tc>
        <w:tc>
          <w:tcPr>
            <w:tcW w:w="1032" w:type="pct"/>
            <w:shd w:val="clear" w:color="auto" w:fill="auto"/>
            <w:tcMar>
              <w:top w:w="100" w:type="dxa"/>
              <w:left w:w="100" w:type="dxa"/>
              <w:bottom w:w="100" w:type="dxa"/>
              <w:right w:w="100" w:type="dxa"/>
            </w:tcMar>
          </w:tcPr>
          <w:p w14:paraId="64410B4C" w14:textId="45E96ED3" w:rsidR="00EB2AA8" w:rsidRDefault="00000000">
            <w:pPr>
              <w:rPr>
                <w:rFonts w:ascii="新細明體" w:eastAsia="新細明體" w:hAnsi="新細明體" w:cs="新細明體"/>
                <w:sz w:val="24"/>
                <w:szCs w:val="24"/>
              </w:rPr>
            </w:pPr>
            <w:r>
              <w:rPr>
                <w:rFonts w:ascii="新細明體" w:eastAsia="新細明體" w:hAnsi="新細明體" w:cs="新細明體"/>
                <w:sz w:val="24"/>
                <w:szCs w:val="24"/>
              </w:rPr>
              <w:lastRenderedPageBreak/>
              <w:t>1.</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分享原生家庭經驗中蘊含</w:t>
            </w:r>
            <w:r>
              <w:rPr>
                <w:rFonts w:ascii="新細明體" w:eastAsia="新細明體" w:hAnsi="新細明體" w:cs="新細明體"/>
                <w:sz w:val="24"/>
                <w:szCs w:val="24"/>
              </w:rPr>
              <w:lastRenderedPageBreak/>
              <w:t>的故事並拓展敘事情節與意義</w:t>
            </w:r>
          </w:p>
          <w:p w14:paraId="2E5B5301" w14:textId="32F302C5" w:rsidR="00EB2AA8" w:rsidRDefault="00000000">
            <w:pPr>
              <w:rPr>
                <w:rFonts w:ascii="新細明體" w:eastAsia="新細明體" w:hAnsi="新細明體" w:cs="新細明體"/>
                <w:sz w:val="24"/>
                <w:szCs w:val="24"/>
              </w:rPr>
            </w:pPr>
            <w:r>
              <w:rPr>
                <w:rFonts w:ascii="新細明體" w:eastAsia="新細明體" w:hAnsi="新細明體" w:cs="新細明體"/>
                <w:sz w:val="24"/>
                <w:szCs w:val="24"/>
              </w:rPr>
              <w:t>2.</w:t>
            </w:r>
            <w:r w:rsidR="00207AF0">
              <w:rPr>
                <w:rFonts w:ascii="新細明體" w:eastAsia="新細明體" w:hAnsi="新細明體" w:cs="新細明體" w:hint="eastAsia"/>
                <w:sz w:val="24"/>
                <w:szCs w:val="24"/>
              </w:rPr>
              <w:t xml:space="preserve"> </w:t>
            </w:r>
            <w:proofErr w:type="gramStart"/>
            <w:r>
              <w:rPr>
                <w:rFonts w:ascii="新細明體" w:eastAsia="新細明體" w:hAnsi="新細明體" w:cs="新細明體"/>
                <w:sz w:val="24"/>
                <w:szCs w:val="24"/>
              </w:rPr>
              <w:t>解構問話</w:t>
            </w:r>
            <w:proofErr w:type="gramEnd"/>
            <w:r>
              <w:rPr>
                <w:rFonts w:ascii="新細明體" w:eastAsia="新細明體" w:hAnsi="新細明體" w:cs="新細明體"/>
                <w:sz w:val="24"/>
                <w:szCs w:val="24"/>
              </w:rPr>
              <w:t>，瞭解當時家庭的相關背景與社會狀況，解構社會文化的影響力</w:t>
            </w:r>
          </w:p>
          <w:p w14:paraId="008C1287" w14:textId="292110A1" w:rsidR="00EB2AA8" w:rsidRDefault="00000000">
            <w:pPr>
              <w:rPr>
                <w:rFonts w:ascii="新細明體" w:eastAsia="新細明體" w:hAnsi="新細明體" w:cs="新細明體"/>
                <w:sz w:val="24"/>
                <w:szCs w:val="24"/>
              </w:rPr>
            </w:pPr>
            <w:r>
              <w:rPr>
                <w:rFonts w:ascii="新細明體" w:eastAsia="新細明體" w:hAnsi="新細明體" w:cs="新細明體"/>
                <w:sz w:val="24"/>
                <w:szCs w:val="24"/>
              </w:rPr>
              <w:t>3.</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回顧生命中的關係，運用重組會員對話與定義性儀式的方式，重新認回自我認同</w:t>
            </w:r>
          </w:p>
          <w:p w14:paraId="18AF6B42" w14:textId="77777777" w:rsidR="00EB2AA8" w:rsidRDefault="00000000">
            <w:pPr>
              <w:rPr>
                <w:rFonts w:ascii="新細明體" w:eastAsia="新細明體" w:hAnsi="新細明體" w:cs="新細明體"/>
                <w:sz w:val="24"/>
                <w:szCs w:val="24"/>
              </w:rPr>
            </w:pPr>
            <w:r>
              <w:rPr>
                <w:rFonts w:ascii="新細明體" w:eastAsia="新細明體" w:hAnsi="新細明體" w:cs="新細明體"/>
                <w:sz w:val="24"/>
                <w:szCs w:val="24"/>
              </w:rPr>
              <w:t>4.重寫對話，描述新的敘事意義</w:t>
            </w:r>
          </w:p>
        </w:tc>
        <w:tc>
          <w:tcPr>
            <w:tcW w:w="1163" w:type="pct"/>
            <w:shd w:val="clear" w:color="auto" w:fill="auto"/>
            <w:tcMar>
              <w:top w:w="100" w:type="dxa"/>
              <w:left w:w="100" w:type="dxa"/>
              <w:bottom w:w="100" w:type="dxa"/>
              <w:right w:w="100" w:type="dxa"/>
            </w:tcMar>
          </w:tcPr>
          <w:p w14:paraId="2A2C0D29" w14:textId="7701ABF8" w:rsidR="00DE150F" w:rsidRDefault="00000000">
            <w:pPr>
              <w:rPr>
                <w:rFonts w:ascii="新細明體" w:eastAsia="新細明體" w:hAnsi="新細明體" w:cs="新細明體" w:hint="eastAsia"/>
                <w:sz w:val="24"/>
                <w:szCs w:val="24"/>
              </w:rPr>
            </w:pPr>
            <w:r>
              <w:rPr>
                <w:rFonts w:ascii="新細明體" w:eastAsia="新細明體" w:hAnsi="新細明體" w:cs="新細明體"/>
                <w:sz w:val="24"/>
                <w:szCs w:val="24"/>
              </w:rPr>
              <w:lastRenderedPageBreak/>
              <w:t>1.</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邀請成員攜帶家庭相簿，並挑</w:t>
            </w:r>
            <w:r>
              <w:rPr>
                <w:rFonts w:ascii="新細明體" w:eastAsia="新細明體" w:hAnsi="新細明體" w:cs="新細明體"/>
                <w:sz w:val="24"/>
                <w:szCs w:val="24"/>
              </w:rPr>
              <w:lastRenderedPageBreak/>
              <w:t>選其中的一至兩張照片，細數成為妻子或母親角色的所發生的事件</w:t>
            </w:r>
          </w:p>
          <w:p w14:paraId="09203328" w14:textId="3E2F9436" w:rsidR="00EB2AA8" w:rsidRDefault="00000000">
            <w:pPr>
              <w:rPr>
                <w:rFonts w:ascii="新細明體" w:eastAsia="新細明體" w:hAnsi="新細明體" w:cs="新細明體" w:hint="eastAsia"/>
                <w:sz w:val="24"/>
                <w:szCs w:val="24"/>
              </w:rPr>
            </w:pPr>
            <w:r>
              <w:rPr>
                <w:rFonts w:ascii="新細明體" w:eastAsia="新細明體" w:hAnsi="新細明體" w:cs="新細明體"/>
                <w:sz w:val="24"/>
                <w:szCs w:val="24"/>
              </w:rPr>
              <w:t>如：在養育子女的過程中，覺得最辛苦、困難的是什麼？要撐起一個家庭如此不容易，你會怎麼形容自己呢</w:t>
            </w:r>
            <w:r w:rsidR="00DE150F">
              <w:rPr>
                <w:rFonts w:ascii="新細明體" w:eastAsia="新細明體" w:hAnsi="新細明體" w:cs="新細明體" w:hint="eastAsia"/>
                <w:sz w:val="24"/>
                <w:szCs w:val="24"/>
              </w:rPr>
              <w:t>？</w:t>
            </w:r>
            <w:r>
              <w:rPr>
                <w:rFonts w:ascii="新細明體" w:eastAsia="新細明體" w:hAnsi="新細明體" w:cs="新細明體"/>
                <w:sz w:val="24"/>
                <w:szCs w:val="24"/>
              </w:rPr>
              <w:t>如果要告訴後輩子孫們，你</w:t>
            </w:r>
            <w:proofErr w:type="gramStart"/>
            <w:r>
              <w:rPr>
                <w:rFonts w:ascii="新細明體" w:eastAsia="新細明體" w:hAnsi="新細明體" w:cs="新細明體"/>
                <w:sz w:val="24"/>
                <w:szCs w:val="24"/>
              </w:rPr>
              <w:t>會說身為</w:t>
            </w:r>
            <w:proofErr w:type="gramEnd"/>
            <w:r>
              <w:rPr>
                <w:rFonts w:ascii="新細明體" w:eastAsia="新細明體" w:hAnsi="新細明體" w:cs="新細明體"/>
                <w:sz w:val="24"/>
                <w:szCs w:val="24"/>
              </w:rPr>
              <w:t>妻子，學到最寶貴與受用的是什麼呢</w:t>
            </w:r>
            <w:r w:rsidR="00DE150F">
              <w:rPr>
                <w:rFonts w:ascii="新細明體" w:eastAsia="新細明體" w:hAnsi="新細明體" w:cs="新細明體" w:hint="eastAsia"/>
                <w:sz w:val="24"/>
                <w:szCs w:val="24"/>
              </w:rPr>
              <w:t>？</w:t>
            </w:r>
          </w:p>
        </w:tc>
        <w:tc>
          <w:tcPr>
            <w:tcW w:w="756" w:type="pct"/>
            <w:shd w:val="clear" w:color="auto" w:fill="auto"/>
            <w:tcMar>
              <w:top w:w="100" w:type="dxa"/>
              <w:left w:w="100" w:type="dxa"/>
              <w:bottom w:w="100" w:type="dxa"/>
              <w:right w:w="100" w:type="dxa"/>
            </w:tcMar>
          </w:tcPr>
          <w:p w14:paraId="33574675" w14:textId="4DAACE8E" w:rsidR="00EB2AA8" w:rsidRPr="00207AF0" w:rsidRDefault="00207AF0" w:rsidP="00207AF0">
            <w:pPr>
              <w:widowControl w:val="0"/>
              <w:pBdr>
                <w:top w:val="nil"/>
                <w:left w:val="nil"/>
                <w:bottom w:val="nil"/>
                <w:right w:val="nil"/>
                <w:between w:val="nil"/>
              </w:pBdr>
              <w:spacing w:line="240" w:lineRule="auto"/>
              <w:rPr>
                <w:rFonts w:ascii="新細明體" w:eastAsia="新細明體" w:hAnsi="新細明體" w:cs="新細明體"/>
                <w:sz w:val="24"/>
                <w:szCs w:val="24"/>
              </w:rPr>
            </w:pPr>
            <w:r w:rsidRPr="00207AF0">
              <w:rPr>
                <w:rFonts w:ascii="新細明體" w:eastAsia="新細明體" w:hAnsi="新細明體" w:cs="新細明體"/>
                <w:sz w:val="24"/>
                <w:szCs w:val="24"/>
              </w:rPr>
              <w:lastRenderedPageBreak/>
              <w:t>1.</w:t>
            </w:r>
            <w:r>
              <w:rPr>
                <w:rFonts w:ascii="新細明體" w:eastAsia="新細明體" w:hAnsi="新細明體" w:cs="新細明體"/>
                <w:sz w:val="24"/>
                <w:szCs w:val="24"/>
              </w:rPr>
              <w:t xml:space="preserve"> </w:t>
            </w:r>
            <w:r w:rsidRPr="00207AF0">
              <w:rPr>
                <w:rFonts w:ascii="新細明體" w:eastAsia="新細明體" w:hAnsi="新細明體" w:cs="新細明體"/>
                <w:sz w:val="24"/>
                <w:szCs w:val="24"/>
              </w:rPr>
              <w:t>家庭相簿</w:t>
            </w:r>
          </w:p>
        </w:tc>
      </w:tr>
      <w:tr w:rsidR="00EB2AA8" w14:paraId="5FCE47D5" w14:textId="77777777" w:rsidTr="00A96073">
        <w:tc>
          <w:tcPr>
            <w:tcW w:w="378" w:type="pct"/>
            <w:shd w:val="clear" w:color="auto" w:fill="auto"/>
            <w:tcMar>
              <w:top w:w="100" w:type="dxa"/>
              <w:left w:w="100" w:type="dxa"/>
              <w:bottom w:w="100" w:type="dxa"/>
              <w:right w:w="100" w:type="dxa"/>
            </w:tcMar>
          </w:tcPr>
          <w:p w14:paraId="6F4408D1" w14:textId="77777777"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七</w:t>
            </w:r>
          </w:p>
        </w:tc>
        <w:tc>
          <w:tcPr>
            <w:tcW w:w="610" w:type="pct"/>
            <w:shd w:val="clear" w:color="auto" w:fill="auto"/>
            <w:tcMar>
              <w:top w:w="100" w:type="dxa"/>
              <w:left w:w="100" w:type="dxa"/>
              <w:bottom w:w="100" w:type="dxa"/>
              <w:right w:w="100" w:type="dxa"/>
            </w:tcMar>
          </w:tcPr>
          <w:p w14:paraId="20132513" w14:textId="77777777" w:rsidR="00EB2AA8" w:rsidRDefault="00000000">
            <w:pPr>
              <w:widowControl w:val="0"/>
              <w:spacing w:line="240" w:lineRule="auto"/>
              <w:rPr>
                <w:rFonts w:ascii="新細明體" w:eastAsia="新細明體" w:hAnsi="新細明體" w:cs="新細明體"/>
                <w:sz w:val="24"/>
                <w:szCs w:val="24"/>
              </w:rPr>
            </w:pPr>
            <w:r>
              <w:rPr>
                <w:rFonts w:ascii="新細明體" w:eastAsia="新細明體" w:hAnsi="新細明體" w:cs="新細明體"/>
                <w:sz w:val="24"/>
                <w:szCs w:val="24"/>
              </w:rPr>
              <w:t>人生</w:t>
            </w:r>
            <w:proofErr w:type="gramStart"/>
            <w:r>
              <w:rPr>
                <w:rFonts w:ascii="新細明體" w:eastAsia="新細明體" w:hAnsi="新細明體" w:cs="新細明體"/>
                <w:sz w:val="24"/>
                <w:szCs w:val="24"/>
              </w:rPr>
              <w:t>霓</w:t>
            </w:r>
            <w:proofErr w:type="gramEnd"/>
            <w:r>
              <w:rPr>
                <w:rFonts w:ascii="新細明體" w:eastAsia="新細明體" w:hAnsi="新細明體" w:cs="新細明體"/>
                <w:sz w:val="24"/>
                <w:szCs w:val="24"/>
              </w:rPr>
              <w:t>紅燈</w:t>
            </w:r>
          </w:p>
        </w:tc>
        <w:tc>
          <w:tcPr>
            <w:tcW w:w="1061" w:type="pct"/>
            <w:shd w:val="clear" w:color="auto" w:fill="auto"/>
            <w:tcMar>
              <w:top w:w="100" w:type="dxa"/>
              <w:left w:w="100" w:type="dxa"/>
              <w:bottom w:w="100" w:type="dxa"/>
              <w:right w:w="100" w:type="dxa"/>
            </w:tcMar>
          </w:tcPr>
          <w:p w14:paraId="19821A27" w14:textId="7AB28590" w:rsidR="00EB2AA8" w:rsidRDefault="00000000">
            <w:pPr>
              <w:widowControl w:val="0"/>
              <w:pBdr>
                <w:top w:val="nil"/>
                <w:left w:val="nil"/>
                <w:bottom w:val="nil"/>
                <w:right w:val="nil"/>
                <w:between w:val="nil"/>
              </w:pBdr>
              <w:spacing w:line="240" w:lineRule="auto"/>
              <w:rPr>
                <w:rFonts w:ascii="新細明體" w:eastAsia="新細明體" w:hAnsi="新細明體" w:cs="新細明體" w:hint="eastAsia"/>
                <w:sz w:val="24"/>
                <w:szCs w:val="24"/>
              </w:rPr>
            </w:pPr>
            <w:r>
              <w:rPr>
                <w:rFonts w:ascii="新細明體" w:eastAsia="新細明體" w:hAnsi="新細明體" w:cs="新細明體"/>
                <w:sz w:val="24"/>
                <w:szCs w:val="24"/>
              </w:rPr>
              <w:t>1.</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透過製作生命曲線圖，引導成員回顧各個生命階段的重要事件及意義，重新訴說生命經驗</w:t>
            </w:r>
          </w:p>
        </w:tc>
        <w:tc>
          <w:tcPr>
            <w:tcW w:w="1032" w:type="pct"/>
            <w:shd w:val="clear" w:color="auto" w:fill="auto"/>
            <w:tcMar>
              <w:top w:w="100" w:type="dxa"/>
              <w:left w:w="100" w:type="dxa"/>
              <w:bottom w:w="100" w:type="dxa"/>
              <w:right w:w="100" w:type="dxa"/>
            </w:tcMar>
          </w:tcPr>
          <w:p w14:paraId="2F321240" w14:textId="2DBAE84A" w:rsidR="00EB2AA8" w:rsidRDefault="00000000">
            <w:pPr>
              <w:rPr>
                <w:rFonts w:ascii="新細明體" w:eastAsia="新細明體" w:hAnsi="新細明體" w:cs="新細明體" w:hint="eastAsia"/>
                <w:sz w:val="24"/>
                <w:szCs w:val="24"/>
              </w:rPr>
            </w:pPr>
            <w:r>
              <w:rPr>
                <w:rFonts w:ascii="新細明體" w:eastAsia="新細明體" w:hAnsi="新細明體" w:cs="新細明體"/>
                <w:sz w:val="24"/>
                <w:szCs w:val="24"/>
              </w:rPr>
              <w:t>1.</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探詢生命線上的故事意義，協助重新敘說與生命統整</w:t>
            </w:r>
          </w:p>
        </w:tc>
        <w:tc>
          <w:tcPr>
            <w:tcW w:w="1163" w:type="pct"/>
            <w:shd w:val="clear" w:color="auto" w:fill="auto"/>
            <w:tcMar>
              <w:top w:w="100" w:type="dxa"/>
              <w:left w:w="100" w:type="dxa"/>
              <w:bottom w:w="100" w:type="dxa"/>
              <w:right w:w="100" w:type="dxa"/>
            </w:tcMar>
          </w:tcPr>
          <w:p w14:paraId="2EF2F10D" w14:textId="7D9F40D6" w:rsidR="00EB2AA8" w:rsidRDefault="00000000">
            <w:pPr>
              <w:rPr>
                <w:rFonts w:ascii="新細明體" w:eastAsia="新細明體" w:hAnsi="新細明體" w:cs="新細明體" w:hint="eastAsia"/>
                <w:sz w:val="24"/>
                <w:szCs w:val="24"/>
              </w:rPr>
            </w:pPr>
            <w:r>
              <w:rPr>
                <w:rFonts w:ascii="新細明體" w:eastAsia="新細明體" w:hAnsi="新細明體" w:cs="新細明體"/>
                <w:sz w:val="24"/>
                <w:szCs w:val="24"/>
              </w:rPr>
              <w:t>1.</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邀請成員製作生命曲線圖，並以各色、材質不同的</w:t>
            </w:r>
            <w:proofErr w:type="gramStart"/>
            <w:r>
              <w:rPr>
                <w:rFonts w:ascii="新細明體" w:eastAsia="新細明體" w:hAnsi="新細明體" w:cs="新細明體"/>
                <w:sz w:val="24"/>
                <w:szCs w:val="24"/>
              </w:rPr>
              <w:t>彩帶為媒材</w:t>
            </w:r>
            <w:proofErr w:type="gramEnd"/>
            <w:r>
              <w:rPr>
                <w:rFonts w:ascii="新細明體" w:eastAsia="新細明體" w:hAnsi="新細明體" w:cs="新細明體"/>
                <w:sz w:val="24"/>
                <w:szCs w:val="24"/>
              </w:rPr>
              <w:t>，提供視覺、觸覺刺激，觸發成員回想並感受每</w:t>
            </w:r>
            <w:proofErr w:type="gramStart"/>
            <w:r>
              <w:rPr>
                <w:rFonts w:ascii="新細明體" w:eastAsia="新細明體" w:hAnsi="新細明體" w:cs="新細明體"/>
                <w:sz w:val="24"/>
                <w:szCs w:val="24"/>
              </w:rPr>
              <w:t>個</w:t>
            </w:r>
            <w:proofErr w:type="gramEnd"/>
            <w:r>
              <w:rPr>
                <w:rFonts w:ascii="新細明體" w:eastAsia="新細明體" w:hAnsi="新細明體" w:cs="新細明體"/>
                <w:sz w:val="24"/>
                <w:szCs w:val="24"/>
              </w:rPr>
              <w:t>階段的自我及生命經驗，並於團體中分享</w:t>
            </w:r>
          </w:p>
          <w:p w14:paraId="3916445C" w14:textId="34BACEE0" w:rsidR="00EB2AA8" w:rsidRDefault="00000000">
            <w:pPr>
              <w:rPr>
                <w:rFonts w:ascii="新細明體" w:eastAsia="新細明體" w:hAnsi="新細明體" w:cs="新細明體" w:hint="eastAsia"/>
                <w:sz w:val="24"/>
                <w:szCs w:val="24"/>
              </w:rPr>
            </w:pPr>
            <w:r>
              <w:rPr>
                <w:rFonts w:ascii="新細明體" w:eastAsia="新細明體" w:hAnsi="新細明體" w:cs="新細明體"/>
                <w:sz w:val="24"/>
                <w:szCs w:val="24"/>
              </w:rPr>
              <w:t>如：你會怎麼形容人生的轉折</w:t>
            </w:r>
            <w:r w:rsidR="00DE150F">
              <w:rPr>
                <w:rFonts w:ascii="新細明體" w:eastAsia="新細明體" w:hAnsi="新細明體" w:cs="新細明體" w:hint="eastAsia"/>
                <w:sz w:val="24"/>
                <w:szCs w:val="24"/>
              </w:rPr>
              <w:t>？</w:t>
            </w:r>
            <w:r>
              <w:rPr>
                <w:rFonts w:ascii="新細明體" w:eastAsia="新細明體" w:hAnsi="新細明體" w:cs="新細明體"/>
                <w:sz w:val="24"/>
                <w:szCs w:val="24"/>
              </w:rPr>
              <w:t>你覺得自己在轉捩點前後有什麼樣的改變，或者沒有改變的是什麼</w:t>
            </w:r>
            <w:r w:rsidR="00DE150F">
              <w:rPr>
                <w:rFonts w:ascii="新細明體" w:eastAsia="新細明體" w:hAnsi="新細明體" w:cs="新細明體" w:hint="eastAsia"/>
                <w:sz w:val="24"/>
                <w:szCs w:val="24"/>
              </w:rPr>
              <w:t>？</w:t>
            </w:r>
          </w:p>
        </w:tc>
        <w:tc>
          <w:tcPr>
            <w:tcW w:w="756" w:type="pct"/>
            <w:shd w:val="clear" w:color="auto" w:fill="auto"/>
            <w:tcMar>
              <w:top w:w="100" w:type="dxa"/>
              <w:left w:w="100" w:type="dxa"/>
              <w:bottom w:w="100" w:type="dxa"/>
              <w:right w:w="100" w:type="dxa"/>
            </w:tcMar>
          </w:tcPr>
          <w:p w14:paraId="26493F96" w14:textId="0CD1FAF0"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1.</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圖畫紙</w:t>
            </w:r>
          </w:p>
          <w:p w14:paraId="63191FE0" w14:textId="6E94765E"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2.</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彩帶</w:t>
            </w:r>
          </w:p>
          <w:p w14:paraId="55E8D207" w14:textId="508DE24B"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3.</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雙面膠</w:t>
            </w:r>
          </w:p>
        </w:tc>
      </w:tr>
      <w:tr w:rsidR="00EB2AA8" w14:paraId="69F92554" w14:textId="77777777" w:rsidTr="00A96073">
        <w:tc>
          <w:tcPr>
            <w:tcW w:w="378" w:type="pct"/>
            <w:shd w:val="clear" w:color="auto" w:fill="auto"/>
            <w:tcMar>
              <w:top w:w="100" w:type="dxa"/>
              <w:left w:w="100" w:type="dxa"/>
              <w:bottom w:w="100" w:type="dxa"/>
              <w:right w:w="100" w:type="dxa"/>
            </w:tcMar>
          </w:tcPr>
          <w:p w14:paraId="07A6A8CC" w14:textId="77777777"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lastRenderedPageBreak/>
              <w:t>八</w:t>
            </w:r>
          </w:p>
        </w:tc>
        <w:tc>
          <w:tcPr>
            <w:tcW w:w="610" w:type="pct"/>
            <w:shd w:val="clear" w:color="auto" w:fill="auto"/>
            <w:tcMar>
              <w:top w:w="100" w:type="dxa"/>
              <w:left w:w="100" w:type="dxa"/>
              <w:bottom w:w="100" w:type="dxa"/>
              <w:right w:w="100" w:type="dxa"/>
            </w:tcMar>
          </w:tcPr>
          <w:p w14:paraId="1FA65B99" w14:textId="77777777"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proofErr w:type="gramStart"/>
            <w:r>
              <w:rPr>
                <w:rFonts w:ascii="新細明體" w:eastAsia="新細明體" w:hAnsi="新細明體" w:cs="新細明體"/>
                <w:sz w:val="24"/>
                <w:szCs w:val="24"/>
              </w:rPr>
              <w:t>我真水</w:t>
            </w:r>
            <w:proofErr w:type="gramEnd"/>
            <w:r>
              <w:rPr>
                <w:rFonts w:ascii="新細明體" w:eastAsia="新細明體" w:hAnsi="新細明體" w:cs="新細明體"/>
                <w:sz w:val="24"/>
                <w:szCs w:val="24"/>
              </w:rPr>
              <w:t>！</w:t>
            </w:r>
          </w:p>
        </w:tc>
        <w:tc>
          <w:tcPr>
            <w:tcW w:w="1061" w:type="pct"/>
            <w:shd w:val="clear" w:color="auto" w:fill="auto"/>
            <w:tcMar>
              <w:top w:w="100" w:type="dxa"/>
              <w:left w:w="100" w:type="dxa"/>
              <w:bottom w:w="100" w:type="dxa"/>
              <w:right w:w="100" w:type="dxa"/>
            </w:tcMar>
          </w:tcPr>
          <w:p w14:paraId="4C14CCFB" w14:textId="7006ABEE" w:rsidR="00EB2AA8" w:rsidRDefault="00000000">
            <w:pPr>
              <w:widowControl w:val="0"/>
              <w:pBdr>
                <w:top w:val="nil"/>
                <w:left w:val="nil"/>
                <w:bottom w:val="nil"/>
                <w:right w:val="nil"/>
                <w:between w:val="nil"/>
              </w:pBdr>
              <w:spacing w:line="240" w:lineRule="auto"/>
              <w:rPr>
                <w:rFonts w:ascii="新細明體" w:eastAsia="新細明體" w:hAnsi="新細明體" w:cs="新細明體" w:hint="eastAsia"/>
                <w:sz w:val="24"/>
                <w:szCs w:val="24"/>
              </w:rPr>
            </w:pPr>
            <w:r>
              <w:rPr>
                <w:rFonts w:ascii="新細明體" w:eastAsia="新細明體" w:hAnsi="新細明體" w:cs="新細明體"/>
                <w:sz w:val="24"/>
                <w:szCs w:val="24"/>
              </w:rPr>
              <w:t>1.</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運用繪製自畫像活動，協助成員統整其生命經驗與增進其自我認同</w:t>
            </w:r>
          </w:p>
        </w:tc>
        <w:tc>
          <w:tcPr>
            <w:tcW w:w="1032" w:type="pct"/>
            <w:shd w:val="clear" w:color="auto" w:fill="auto"/>
            <w:tcMar>
              <w:top w:w="100" w:type="dxa"/>
              <w:left w:w="100" w:type="dxa"/>
              <w:bottom w:w="100" w:type="dxa"/>
              <w:right w:w="100" w:type="dxa"/>
            </w:tcMar>
          </w:tcPr>
          <w:p w14:paraId="55088F33" w14:textId="2A01824C" w:rsidR="00EB2AA8" w:rsidRDefault="00000000">
            <w:pPr>
              <w:rPr>
                <w:rFonts w:ascii="新細明體" w:eastAsia="新細明體" w:hAnsi="新細明體" w:cs="新細明體" w:hint="eastAsia"/>
                <w:sz w:val="24"/>
                <w:szCs w:val="24"/>
              </w:rPr>
            </w:pPr>
            <w:r>
              <w:rPr>
                <w:rFonts w:ascii="新細明體" w:eastAsia="新細明體" w:hAnsi="新細明體" w:cs="新細明體"/>
                <w:sz w:val="24"/>
                <w:szCs w:val="24"/>
              </w:rPr>
              <w:t>1.</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團體中的問話與互相回饋，可以協助成員增進自我認同、社會連結，並能從中建構新的故事意義與認同</w:t>
            </w:r>
          </w:p>
          <w:p w14:paraId="446A8572" w14:textId="77777777" w:rsidR="00EB2AA8" w:rsidRDefault="00EB2AA8">
            <w:pPr>
              <w:rPr>
                <w:rFonts w:ascii="新細明體" w:eastAsia="新細明體" w:hAnsi="新細明體" w:cs="新細明體"/>
                <w:sz w:val="24"/>
                <w:szCs w:val="24"/>
              </w:rPr>
            </w:pPr>
          </w:p>
        </w:tc>
        <w:tc>
          <w:tcPr>
            <w:tcW w:w="1163" w:type="pct"/>
            <w:shd w:val="clear" w:color="auto" w:fill="auto"/>
            <w:tcMar>
              <w:top w:w="100" w:type="dxa"/>
              <w:left w:w="100" w:type="dxa"/>
              <w:bottom w:w="100" w:type="dxa"/>
              <w:right w:w="100" w:type="dxa"/>
            </w:tcMar>
          </w:tcPr>
          <w:p w14:paraId="458E5229" w14:textId="4AFEBF66" w:rsidR="00EB2AA8" w:rsidRDefault="00000000">
            <w:pPr>
              <w:rPr>
                <w:rFonts w:ascii="新細明體" w:eastAsia="新細明體" w:hAnsi="新細明體" w:cs="新細明體" w:hint="eastAsia"/>
                <w:sz w:val="24"/>
                <w:szCs w:val="24"/>
              </w:rPr>
            </w:pPr>
            <w:r>
              <w:rPr>
                <w:rFonts w:ascii="新細明體" w:eastAsia="新細明體" w:hAnsi="新細明體" w:cs="新細明體"/>
                <w:sz w:val="24"/>
                <w:szCs w:val="24"/>
              </w:rPr>
              <w:t>1.</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邀請成員繪製及分享自畫像，並依據該成員分享的自我認同中，邀請其他成員進行回饋，是否從該成員身上看到、聽到或感受到相似的樣子或特質</w:t>
            </w:r>
          </w:p>
        </w:tc>
        <w:tc>
          <w:tcPr>
            <w:tcW w:w="756" w:type="pct"/>
            <w:shd w:val="clear" w:color="auto" w:fill="auto"/>
            <w:tcMar>
              <w:top w:w="100" w:type="dxa"/>
              <w:left w:w="100" w:type="dxa"/>
              <w:bottom w:w="100" w:type="dxa"/>
              <w:right w:w="100" w:type="dxa"/>
            </w:tcMar>
          </w:tcPr>
          <w:p w14:paraId="7FF2D05F" w14:textId="72FCA264"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1.</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圖畫紙</w:t>
            </w:r>
          </w:p>
          <w:p w14:paraId="2130D8C8" w14:textId="60EECA64" w:rsidR="00EB2AA8" w:rsidRDefault="00000000">
            <w:pPr>
              <w:widowControl w:val="0"/>
              <w:pBdr>
                <w:top w:val="nil"/>
                <w:left w:val="nil"/>
                <w:bottom w:val="nil"/>
                <w:right w:val="nil"/>
                <w:between w:val="nil"/>
              </w:pBdr>
              <w:spacing w:line="240" w:lineRule="auto"/>
              <w:rPr>
                <w:rFonts w:ascii="新細明體" w:eastAsia="新細明體" w:hAnsi="新細明體" w:cs="新細明體"/>
                <w:sz w:val="24"/>
                <w:szCs w:val="24"/>
              </w:rPr>
            </w:pPr>
            <w:r>
              <w:rPr>
                <w:rFonts w:ascii="新細明體" w:eastAsia="新細明體" w:hAnsi="新細明體" w:cs="新細明體"/>
                <w:sz w:val="24"/>
                <w:szCs w:val="24"/>
              </w:rPr>
              <w:t>2.</w:t>
            </w:r>
            <w:r w:rsidR="00207AF0">
              <w:rPr>
                <w:rFonts w:ascii="新細明體" w:eastAsia="新細明體" w:hAnsi="新細明體" w:cs="新細明體" w:hint="eastAsia"/>
                <w:sz w:val="24"/>
                <w:szCs w:val="24"/>
              </w:rPr>
              <w:t xml:space="preserve"> </w:t>
            </w:r>
            <w:r>
              <w:rPr>
                <w:rFonts w:ascii="新細明體" w:eastAsia="新細明體" w:hAnsi="新細明體" w:cs="新細明體"/>
                <w:sz w:val="24"/>
                <w:szCs w:val="24"/>
              </w:rPr>
              <w:t>彩色筆</w:t>
            </w:r>
          </w:p>
        </w:tc>
      </w:tr>
    </w:tbl>
    <w:p w14:paraId="1619FBF5" w14:textId="77777777" w:rsidR="00EB2AA8" w:rsidRDefault="00EB2AA8">
      <w:pPr>
        <w:rPr>
          <w:rFonts w:ascii="新細明體" w:eastAsia="新細明體" w:hAnsi="新細明體" w:cs="新細明體"/>
          <w:sz w:val="24"/>
          <w:szCs w:val="24"/>
        </w:rPr>
      </w:pPr>
    </w:p>
    <w:p w14:paraId="7DE3A3D1" w14:textId="77777777" w:rsidR="00EB2AA8" w:rsidRDefault="00000000" w:rsidP="00A96073">
      <w:pPr>
        <w:pStyle w:val="3"/>
        <w:widowControl w:val="0"/>
        <w:spacing w:before="240" w:after="240" w:line="360" w:lineRule="auto"/>
        <w:jc w:val="center"/>
        <w:rPr>
          <w:rFonts w:ascii="新細明體" w:eastAsia="新細明體" w:hAnsi="新細明體" w:cs="新細明體"/>
          <w:b/>
          <w:sz w:val="24"/>
          <w:szCs w:val="24"/>
        </w:rPr>
      </w:pPr>
      <w:bookmarkStart w:id="10" w:name="_hs78neh2v70r" w:colFirst="0" w:colLast="0"/>
      <w:bookmarkEnd w:id="10"/>
      <w:r>
        <w:rPr>
          <w:rFonts w:ascii="新細明體" w:eastAsia="新細明體" w:hAnsi="新細明體" w:cs="新細明體"/>
          <w:b/>
          <w:sz w:val="24"/>
          <w:szCs w:val="24"/>
        </w:rPr>
        <w:t>肆、研究結論</w:t>
      </w:r>
    </w:p>
    <w:p w14:paraId="21108383" w14:textId="77777777" w:rsidR="00EB2AA8" w:rsidRDefault="00000000" w:rsidP="00A96073">
      <w:pPr>
        <w:spacing w:line="360" w:lineRule="auto"/>
        <w:rPr>
          <w:rFonts w:ascii="新細明體" w:eastAsia="新細明體" w:hAnsi="新細明體" w:cs="新細明體"/>
          <w:sz w:val="24"/>
          <w:szCs w:val="24"/>
        </w:rPr>
      </w:pPr>
      <w:r>
        <w:rPr>
          <w:rFonts w:ascii="新細明體" w:eastAsia="新細明體" w:hAnsi="新細明體" w:cs="新細明體"/>
          <w:sz w:val="24"/>
          <w:szCs w:val="24"/>
        </w:rPr>
        <w:t xml:space="preserve">　　本研究以敘事取向為理念基礎，輔以各類媒材，如:雜誌剪貼、家庭相簿等，設計生命回顧統整團體方案，協助老年婦女訴說過往生命故事，及梳理各個階段重要事件，得以解構社會文化對自我的影響，並為生命經歷重新賦予意義，達到個人生命的統整。本團體方案未於實務場域中執行，無法提供方案後續修改建議，但透過實徵研究回顧嘗試應用理論，希望能提供服務社區老人的助人專業工作者之處遇指引，期許未來能進行方案成效的驗證。</w:t>
      </w:r>
    </w:p>
    <w:p w14:paraId="270B8EFC" w14:textId="497097B7" w:rsidR="00EB2AA8" w:rsidRPr="00A96073" w:rsidRDefault="00000000" w:rsidP="00A96073">
      <w:pPr>
        <w:pStyle w:val="3"/>
        <w:spacing w:line="360" w:lineRule="auto"/>
        <w:jc w:val="center"/>
        <w:rPr>
          <w:rFonts w:ascii="新細明體" w:eastAsia="新細明體" w:hAnsi="新細明體" w:cs="新細明體"/>
          <w:sz w:val="24"/>
          <w:szCs w:val="24"/>
          <w:highlight w:val="yellow"/>
        </w:rPr>
      </w:pPr>
      <w:bookmarkStart w:id="11" w:name="_puigagcwdfep" w:colFirst="0" w:colLast="0"/>
      <w:bookmarkEnd w:id="11"/>
      <w:r>
        <w:rPr>
          <w:rFonts w:ascii="新細明體" w:eastAsia="新細明體" w:hAnsi="新細明體" w:cs="新細明體"/>
          <w:b/>
          <w:sz w:val="24"/>
          <w:szCs w:val="24"/>
        </w:rPr>
        <w:t>伍、參考文獻</w:t>
      </w:r>
    </w:p>
    <w:p w14:paraId="0179320B" w14:textId="59E2B011" w:rsidR="00EB2AA8" w:rsidRPr="00A96073" w:rsidRDefault="00000000" w:rsidP="00A96073">
      <w:pPr>
        <w:ind w:left="480" w:hangingChars="200" w:hanging="480"/>
        <w:rPr>
          <w:rFonts w:ascii="Times New Roman" w:hAnsi="Times New Roman" w:cs="Times New Roman"/>
          <w:color w:val="222222"/>
          <w:sz w:val="24"/>
          <w:szCs w:val="24"/>
          <w:highlight w:val="white"/>
        </w:rPr>
      </w:pPr>
      <w:r w:rsidRPr="00A96073">
        <w:rPr>
          <w:rFonts w:ascii="Times New Roman" w:hAnsi="Times New Roman" w:cs="Times New Roman"/>
          <w:color w:val="222222"/>
          <w:sz w:val="24"/>
          <w:szCs w:val="24"/>
          <w:highlight w:val="white"/>
        </w:rPr>
        <w:t>Butler, R. N. (1963). The life review: An interpretation of reminiscence in the aged.</w:t>
      </w:r>
      <w:r w:rsidR="00663CB5">
        <w:rPr>
          <w:rFonts w:ascii="Times New Roman" w:hAnsi="Times New Roman" w:cs="Times New Roman" w:hint="eastAsia"/>
          <w:color w:val="222222"/>
          <w:sz w:val="24"/>
          <w:szCs w:val="24"/>
          <w:highlight w:val="white"/>
        </w:rPr>
        <w:t xml:space="preserve"> </w:t>
      </w:r>
      <w:r w:rsidRPr="00A96073">
        <w:rPr>
          <w:rFonts w:ascii="Times New Roman" w:hAnsi="Times New Roman" w:cs="Times New Roman"/>
          <w:i/>
          <w:color w:val="222222"/>
          <w:sz w:val="24"/>
          <w:szCs w:val="24"/>
          <w:highlight w:val="white"/>
        </w:rPr>
        <w:t>Psychiatry</w:t>
      </w:r>
      <w:r w:rsidRPr="00A96073">
        <w:rPr>
          <w:rFonts w:ascii="Times New Roman" w:hAnsi="Times New Roman" w:cs="Times New Roman"/>
          <w:color w:val="222222"/>
          <w:sz w:val="24"/>
          <w:szCs w:val="24"/>
          <w:highlight w:val="white"/>
        </w:rPr>
        <w:t xml:space="preserve">, </w:t>
      </w:r>
      <w:r w:rsidRPr="00A96073">
        <w:rPr>
          <w:rFonts w:ascii="Times New Roman" w:hAnsi="Times New Roman" w:cs="Times New Roman"/>
          <w:i/>
          <w:color w:val="222222"/>
          <w:sz w:val="24"/>
          <w:szCs w:val="24"/>
          <w:highlight w:val="white"/>
        </w:rPr>
        <w:t>26</w:t>
      </w:r>
      <w:r w:rsidRPr="00A96073">
        <w:rPr>
          <w:rFonts w:ascii="Times New Roman" w:hAnsi="Times New Roman" w:cs="Times New Roman"/>
          <w:color w:val="222222"/>
          <w:sz w:val="24"/>
          <w:szCs w:val="24"/>
          <w:highlight w:val="white"/>
        </w:rPr>
        <w:t>(1), 65-76.</w:t>
      </w:r>
    </w:p>
    <w:p w14:paraId="7DD78A92" w14:textId="262BB209" w:rsidR="00EB2AA8" w:rsidRPr="000D3C81" w:rsidRDefault="00000000" w:rsidP="00A96073">
      <w:pPr>
        <w:ind w:left="480"/>
        <w:rPr>
          <w:rFonts w:ascii="Times New Roman" w:hAnsi="Times New Roman" w:cs="Times New Roman"/>
          <w:sz w:val="24"/>
          <w:szCs w:val="24"/>
          <w:highlight w:val="white"/>
        </w:rPr>
      </w:pPr>
      <w:r w:rsidRPr="000D3C81">
        <w:rPr>
          <w:rFonts w:ascii="Times New Roman" w:hAnsi="Times New Roman" w:cs="Times New Roman"/>
          <w:sz w:val="24"/>
          <w:szCs w:val="24"/>
          <w:highlight w:val="white"/>
        </w:rPr>
        <w:t>https://doi.org/10.1080/00332747.1963.11023339</w:t>
      </w:r>
    </w:p>
    <w:p w14:paraId="3170C51B" w14:textId="77777777" w:rsidR="00A96073" w:rsidRPr="00A96073" w:rsidRDefault="00000000">
      <w:pPr>
        <w:rPr>
          <w:rFonts w:ascii="Times New Roman" w:hAnsi="Times New Roman" w:cs="Times New Roman"/>
          <w:sz w:val="24"/>
          <w:szCs w:val="24"/>
          <w:lang w:val="en-US"/>
        </w:rPr>
      </w:pPr>
      <w:r w:rsidRPr="00A96073">
        <w:rPr>
          <w:rFonts w:ascii="Times New Roman" w:hAnsi="Times New Roman" w:cs="Times New Roman"/>
          <w:sz w:val="24"/>
          <w:szCs w:val="24"/>
          <w:highlight w:val="white"/>
          <w:lang w:val="en-US"/>
        </w:rPr>
        <w:t xml:space="preserve">United Nation (2022). UN Observances. </w:t>
      </w:r>
    </w:p>
    <w:p w14:paraId="083E2F12" w14:textId="7559C414" w:rsidR="00EB2AA8" w:rsidRPr="000D3C81" w:rsidRDefault="00000000" w:rsidP="00A96073">
      <w:pPr>
        <w:ind w:left="480"/>
        <w:rPr>
          <w:rFonts w:ascii="Times New Roman" w:hAnsi="Times New Roman" w:cs="Times New Roman"/>
          <w:sz w:val="24"/>
          <w:szCs w:val="24"/>
          <w:highlight w:val="white"/>
          <w:lang w:val="en-US"/>
        </w:rPr>
      </w:pPr>
      <w:r w:rsidRPr="000D3C81">
        <w:rPr>
          <w:rFonts w:ascii="Times New Roman" w:hAnsi="Times New Roman" w:cs="Times New Roman"/>
          <w:sz w:val="24"/>
          <w:szCs w:val="24"/>
          <w:highlight w:val="white"/>
          <w:lang w:val="en-US"/>
        </w:rPr>
        <w:t>https://www.un.org/zh/observances/older-persons-day</w:t>
      </w:r>
    </w:p>
    <w:p w14:paraId="2AC84634" w14:textId="0FC4380B" w:rsidR="00EB2AA8" w:rsidRPr="00A96073" w:rsidRDefault="00000000" w:rsidP="00A96073">
      <w:pPr>
        <w:ind w:left="480" w:hangingChars="200" w:hanging="480"/>
        <w:rPr>
          <w:rFonts w:ascii="Times New Roman" w:hAnsi="Times New Roman" w:cs="Times New Roman"/>
          <w:color w:val="292929"/>
          <w:sz w:val="24"/>
          <w:szCs w:val="24"/>
          <w:highlight w:val="white"/>
        </w:rPr>
      </w:pPr>
      <w:r w:rsidRPr="00A96073">
        <w:rPr>
          <w:rFonts w:ascii="Times New Roman" w:hAnsi="Times New Roman" w:cs="Times New Roman"/>
          <w:sz w:val="24"/>
          <w:szCs w:val="24"/>
          <w:highlight w:val="white"/>
        </w:rPr>
        <w:t>White. M.(2008)：敘事治療的工作地圖（黃孟嬌譯），</w:t>
      </w:r>
      <w:r w:rsidRPr="00A96073">
        <w:rPr>
          <w:rFonts w:ascii="Times New Roman" w:hAnsi="Times New Roman" w:cs="Times New Roman"/>
          <w:color w:val="202124"/>
          <w:sz w:val="24"/>
          <w:szCs w:val="24"/>
        </w:rPr>
        <w:t>張老師文化事業股份有限公司。（原著出版於2007）</w:t>
      </w:r>
    </w:p>
    <w:p w14:paraId="2F23FF26" w14:textId="75A6AC60" w:rsidR="00EB2AA8" w:rsidRPr="00A96073" w:rsidRDefault="00000000" w:rsidP="00A96073">
      <w:pPr>
        <w:ind w:left="480" w:hangingChars="200" w:hanging="480"/>
        <w:rPr>
          <w:rFonts w:ascii="Times New Roman" w:hAnsi="Times New Roman" w:cs="Times New Roman"/>
          <w:color w:val="292929"/>
          <w:sz w:val="24"/>
          <w:szCs w:val="24"/>
          <w:highlight w:val="white"/>
        </w:rPr>
      </w:pPr>
      <w:r w:rsidRPr="00A96073">
        <w:rPr>
          <w:rFonts w:ascii="Times New Roman" w:hAnsi="Times New Roman" w:cs="Times New Roman"/>
          <w:sz w:val="24"/>
          <w:szCs w:val="24"/>
          <w:highlight w:val="white"/>
        </w:rPr>
        <w:t>White, M., &amp; Epston, D.(2001)：故事、知識、權力：敘事治療的力量</w:t>
      </w:r>
      <w:proofErr w:type="gramStart"/>
      <w:r w:rsidRPr="00A96073">
        <w:rPr>
          <w:rFonts w:ascii="Times New Roman" w:hAnsi="Times New Roman" w:cs="Times New Roman"/>
          <w:sz w:val="24"/>
          <w:szCs w:val="24"/>
          <w:highlight w:val="white"/>
        </w:rPr>
        <w:t>（</w:t>
      </w:r>
      <w:proofErr w:type="gramEnd"/>
      <w:r w:rsidRPr="00A96073">
        <w:rPr>
          <w:rFonts w:ascii="Times New Roman" w:hAnsi="Times New Roman" w:cs="Times New Roman"/>
          <w:sz w:val="24"/>
          <w:szCs w:val="24"/>
          <w:highlight w:val="white"/>
        </w:rPr>
        <w:t>廖世德譯：初版</w:t>
      </w:r>
      <w:proofErr w:type="gramStart"/>
      <w:r w:rsidRPr="00A96073">
        <w:rPr>
          <w:rFonts w:ascii="Times New Roman" w:hAnsi="Times New Roman" w:cs="Times New Roman"/>
          <w:sz w:val="24"/>
          <w:szCs w:val="24"/>
          <w:highlight w:val="white"/>
        </w:rPr>
        <w:t>）</w:t>
      </w:r>
      <w:proofErr w:type="gramEnd"/>
      <w:r w:rsidRPr="00A96073">
        <w:rPr>
          <w:rFonts w:ascii="Times New Roman" w:hAnsi="Times New Roman" w:cs="Times New Roman"/>
          <w:sz w:val="24"/>
          <w:szCs w:val="24"/>
          <w:highlight w:val="white"/>
        </w:rPr>
        <w:t>，</w:t>
      </w:r>
      <w:r w:rsidRPr="00A96073">
        <w:rPr>
          <w:rFonts w:ascii="Times New Roman" w:hAnsi="Times New Roman" w:cs="Times New Roman"/>
          <w:sz w:val="24"/>
          <w:szCs w:val="24"/>
        </w:rPr>
        <w:t>心靈工坊文化事業股份有限公司</w:t>
      </w:r>
      <w:r w:rsidRPr="00A96073">
        <w:rPr>
          <w:rFonts w:ascii="Times New Roman" w:hAnsi="Times New Roman" w:cs="Times New Roman"/>
          <w:sz w:val="24"/>
          <w:szCs w:val="24"/>
          <w:highlight w:val="white"/>
        </w:rPr>
        <w:t xml:space="preserve">。（原著出版於1990） </w:t>
      </w:r>
    </w:p>
    <w:p w14:paraId="5A680523" w14:textId="77777777" w:rsidR="00A96073" w:rsidRDefault="00000000" w:rsidP="00A96073">
      <w:pPr>
        <w:ind w:left="480" w:hangingChars="200" w:hanging="480"/>
        <w:rPr>
          <w:rFonts w:ascii="Times New Roman" w:hAnsi="Times New Roman" w:cs="Times New Roman"/>
          <w:color w:val="292929"/>
          <w:sz w:val="24"/>
          <w:szCs w:val="24"/>
          <w:highlight w:val="white"/>
        </w:rPr>
      </w:pPr>
      <w:r w:rsidRPr="00A96073">
        <w:rPr>
          <w:rFonts w:ascii="Times New Roman" w:hAnsi="Times New Roman" w:cs="Times New Roman"/>
          <w:color w:val="292929"/>
          <w:sz w:val="24"/>
          <w:szCs w:val="24"/>
          <w:highlight w:val="white"/>
        </w:rPr>
        <w:t>內政部統計處（2022）。人口數三段年齡組</w:t>
      </w:r>
      <w:proofErr w:type="gramStart"/>
      <w:r w:rsidRPr="00A96073">
        <w:rPr>
          <w:rFonts w:ascii="Times New Roman" w:hAnsi="Times New Roman" w:cs="Times New Roman"/>
          <w:color w:val="292929"/>
          <w:sz w:val="24"/>
          <w:szCs w:val="24"/>
          <w:highlight w:val="white"/>
        </w:rPr>
        <w:t>─</w:t>
      </w:r>
      <w:proofErr w:type="gramEnd"/>
      <w:r w:rsidRPr="00A96073">
        <w:rPr>
          <w:rFonts w:ascii="Times New Roman" w:hAnsi="Times New Roman" w:cs="Times New Roman"/>
          <w:color w:val="292929"/>
          <w:sz w:val="24"/>
          <w:szCs w:val="24"/>
          <w:highlight w:val="white"/>
        </w:rPr>
        <w:t>按區域別分。</w:t>
      </w:r>
    </w:p>
    <w:p w14:paraId="6F90ACEA" w14:textId="3C09AE14" w:rsidR="00A96073" w:rsidRDefault="00A96073" w:rsidP="00A96073">
      <w:pPr>
        <w:ind w:left="480"/>
        <w:rPr>
          <w:rFonts w:ascii="Times New Roman" w:hAnsi="Times New Roman" w:cs="Times New Roman"/>
          <w:color w:val="292929"/>
          <w:sz w:val="24"/>
          <w:szCs w:val="24"/>
          <w:highlight w:val="white"/>
        </w:rPr>
      </w:pPr>
      <w:r w:rsidRPr="00A96073">
        <w:rPr>
          <w:rFonts w:ascii="Times New Roman" w:hAnsi="Times New Roman" w:cs="Times New Roman"/>
          <w:color w:val="292929"/>
          <w:sz w:val="24"/>
          <w:szCs w:val="24"/>
          <w:highlight w:val="white"/>
        </w:rPr>
        <w:t>https://statis.moi.gov.tw/micst/stmain.jsp?sys=220&amp;ym=11008&amp;ymt=11108&amp;kind=21&amp;type=1&amp;funid=c0110201&amp;cycle=41&amp;outmode=0&amp;compmode=0&amp;outkind=1&amp;fldlst=1001&amp;cod00=1&amp;rdm=o5dionkx</w:t>
      </w:r>
    </w:p>
    <w:p w14:paraId="1BC369B7" w14:textId="77777777" w:rsidR="00A96073" w:rsidRDefault="00000000" w:rsidP="00A96073">
      <w:pPr>
        <w:ind w:left="480" w:hangingChars="200" w:hanging="480"/>
        <w:rPr>
          <w:rFonts w:ascii="Times New Roman" w:hAnsi="Times New Roman" w:cs="Times New Roman"/>
          <w:color w:val="292929"/>
          <w:sz w:val="24"/>
          <w:szCs w:val="24"/>
          <w:highlight w:val="white"/>
        </w:rPr>
      </w:pPr>
      <w:r w:rsidRPr="00A96073">
        <w:rPr>
          <w:rFonts w:ascii="Times New Roman" w:hAnsi="Times New Roman" w:cs="Times New Roman"/>
          <w:sz w:val="24"/>
          <w:szCs w:val="24"/>
          <w:highlight w:val="white"/>
        </w:rPr>
        <w:lastRenderedPageBreak/>
        <w:t>王金正（2017）。敘事治療觀點運用在「老人憂鬱」之自由書寫。</w:t>
      </w:r>
      <w:r w:rsidRPr="00A96073">
        <w:rPr>
          <w:rFonts w:ascii="Times New Roman" w:hAnsi="Times New Roman" w:cs="Times New Roman"/>
          <w:i/>
          <w:sz w:val="24"/>
          <w:szCs w:val="24"/>
          <w:highlight w:val="white"/>
        </w:rPr>
        <w:t>諮商輔導月刊，380</w:t>
      </w:r>
      <w:r w:rsidRPr="00A96073">
        <w:rPr>
          <w:rFonts w:ascii="Times New Roman" w:hAnsi="Times New Roman" w:cs="Times New Roman"/>
          <w:sz w:val="24"/>
          <w:szCs w:val="24"/>
          <w:highlight w:val="white"/>
        </w:rPr>
        <w:t>，6-7。</w:t>
      </w:r>
    </w:p>
    <w:p w14:paraId="14174C52" w14:textId="77777777" w:rsidR="00A96073" w:rsidRDefault="00000000" w:rsidP="00A96073">
      <w:pPr>
        <w:ind w:left="480"/>
        <w:rPr>
          <w:rFonts w:ascii="Times New Roman" w:hAnsi="Times New Roman" w:cs="Times New Roman"/>
          <w:color w:val="292929"/>
          <w:sz w:val="24"/>
          <w:szCs w:val="24"/>
          <w:highlight w:val="white"/>
        </w:rPr>
      </w:pPr>
      <w:r w:rsidRPr="00A96073">
        <w:rPr>
          <w:rFonts w:ascii="Times New Roman" w:hAnsi="Times New Roman" w:cs="Times New Roman"/>
          <w:color w:val="292929"/>
          <w:sz w:val="24"/>
          <w:szCs w:val="24"/>
          <w:highlight w:val="white"/>
        </w:rPr>
        <w:t>https://doi.org/</w:t>
      </w:r>
      <w:hyperlink r:id="rId5">
        <w:r w:rsidRPr="00A96073">
          <w:rPr>
            <w:rFonts w:ascii="Times New Roman" w:hAnsi="Times New Roman" w:cs="Times New Roman"/>
            <w:color w:val="292929"/>
            <w:sz w:val="24"/>
            <w:szCs w:val="24"/>
            <w:highlight w:val="white"/>
          </w:rPr>
          <w:t>10.29837/CG</w:t>
        </w:r>
      </w:hyperlink>
    </w:p>
    <w:p w14:paraId="22680F72" w14:textId="77777777" w:rsidR="00EB2AA8" w:rsidRPr="00A96073" w:rsidRDefault="00000000" w:rsidP="00A96073">
      <w:pPr>
        <w:ind w:left="480" w:hangingChars="200" w:hanging="480"/>
        <w:rPr>
          <w:rFonts w:ascii="Times New Roman" w:hAnsi="Times New Roman" w:cs="Times New Roman"/>
          <w:color w:val="222222"/>
          <w:sz w:val="24"/>
          <w:szCs w:val="24"/>
          <w:highlight w:val="white"/>
        </w:rPr>
      </w:pPr>
      <w:r w:rsidRPr="00A96073">
        <w:rPr>
          <w:rFonts w:ascii="Times New Roman" w:hAnsi="Times New Roman" w:cs="Times New Roman"/>
          <w:color w:val="222222"/>
          <w:sz w:val="24"/>
          <w:szCs w:val="24"/>
          <w:highlight w:val="white"/>
        </w:rPr>
        <w:t>洪瑛蘭、卓紋君、李美媛 （2016）。完形懷舊團體對老人未竟事務與自我統整之諮商效果。</w:t>
      </w:r>
      <w:r w:rsidRPr="00A96073">
        <w:rPr>
          <w:rFonts w:ascii="Times New Roman" w:hAnsi="Times New Roman" w:cs="Times New Roman"/>
          <w:i/>
          <w:color w:val="222222"/>
          <w:sz w:val="24"/>
          <w:szCs w:val="24"/>
          <w:highlight w:val="white"/>
        </w:rPr>
        <w:t>中華心理衛生學刊</w:t>
      </w:r>
      <w:r w:rsidRPr="00A96073">
        <w:rPr>
          <w:rFonts w:ascii="Times New Roman" w:hAnsi="Times New Roman" w:cs="Times New Roman"/>
          <w:color w:val="222222"/>
          <w:sz w:val="24"/>
          <w:szCs w:val="24"/>
          <w:highlight w:val="white"/>
        </w:rPr>
        <w:t>，29（1）， 47-82。</w:t>
      </w:r>
    </w:p>
    <w:p w14:paraId="0D25414A" w14:textId="77777777" w:rsidR="00EB2AA8" w:rsidRPr="00A96073" w:rsidRDefault="00000000" w:rsidP="00A96073">
      <w:pPr>
        <w:ind w:left="480"/>
        <w:rPr>
          <w:rFonts w:ascii="Times New Roman" w:hAnsi="Times New Roman" w:cs="Times New Roman"/>
          <w:color w:val="292929"/>
          <w:sz w:val="24"/>
          <w:szCs w:val="24"/>
          <w:highlight w:val="white"/>
        </w:rPr>
      </w:pPr>
      <w:r w:rsidRPr="00A96073">
        <w:rPr>
          <w:rFonts w:ascii="Times New Roman" w:hAnsi="Times New Roman" w:cs="Times New Roman"/>
          <w:color w:val="292929"/>
          <w:sz w:val="24"/>
          <w:szCs w:val="24"/>
          <w:highlight w:val="white"/>
        </w:rPr>
        <w:t>https://doi.org/</w:t>
      </w:r>
      <w:hyperlink r:id="rId6">
        <w:r w:rsidRPr="00A96073">
          <w:rPr>
            <w:rFonts w:ascii="Times New Roman" w:hAnsi="Times New Roman" w:cs="Times New Roman"/>
            <w:color w:val="292929"/>
            <w:sz w:val="24"/>
            <w:szCs w:val="24"/>
            <w:highlight w:val="white"/>
          </w:rPr>
          <w:t>10.30074/FJMH.201603_29(1).0002</w:t>
        </w:r>
      </w:hyperlink>
    </w:p>
    <w:p w14:paraId="67372418" w14:textId="3CDC73AA" w:rsidR="00A96073" w:rsidRDefault="00000000" w:rsidP="00A96073">
      <w:pPr>
        <w:ind w:left="480" w:hangingChars="200" w:hanging="480"/>
        <w:rPr>
          <w:rFonts w:ascii="Times New Roman" w:hAnsi="Times New Roman" w:cs="Times New Roman"/>
          <w:color w:val="222222"/>
          <w:sz w:val="24"/>
          <w:szCs w:val="24"/>
          <w:highlight w:val="white"/>
        </w:rPr>
      </w:pPr>
      <w:r w:rsidRPr="00A96073">
        <w:rPr>
          <w:rFonts w:ascii="Times New Roman" w:hAnsi="Times New Roman" w:cs="Times New Roman"/>
          <w:color w:val="222222"/>
          <w:sz w:val="24"/>
          <w:szCs w:val="24"/>
          <w:highlight w:val="white"/>
        </w:rPr>
        <w:t>李新民、許震宇、陳美伶 、 鄭博真（2021）。 社區失智服務據點懷舊團體活動方案之實施成效。</w:t>
      </w:r>
      <w:r w:rsidRPr="00A96073">
        <w:rPr>
          <w:rFonts w:ascii="Times New Roman" w:hAnsi="Times New Roman" w:cs="Times New Roman"/>
          <w:i/>
          <w:color w:val="222222"/>
          <w:sz w:val="24"/>
          <w:szCs w:val="24"/>
          <w:highlight w:val="white"/>
        </w:rPr>
        <w:t>華醫學報</w:t>
      </w:r>
      <w:r w:rsidRPr="00A96073">
        <w:rPr>
          <w:rFonts w:ascii="Times New Roman" w:hAnsi="Times New Roman" w:cs="Times New Roman"/>
          <w:color w:val="222222"/>
          <w:sz w:val="24"/>
          <w:szCs w:val="24"/>
          <w:highlight w:val="white"/>
        </w:rPr>
        <w:t>，55， 112-134。</w:t>
      </w:r>
    </w:p>
    <w:p w14:paraId="4C31AF04" w14:textId="2A1448BC" w:rsidR="00EB2AA8" w:rsidRPr="00A96073" w:rsidRDefault="00000000" w:rsidP="00A96073">
      <w:pPr>
        <w:ind w:left="480" w:hangingChars="200" w:hanging="480"/>
        <w:rPr>
          <w:rFonts w:ascii="Times New Roman" w:hAnsi="Times New Roman" w:cs="Times New Roman"/>
          <w:color w:val="222222"/>
          <w:sz w:val="24"/>
          <w:szCs w:val="24"/>
          <w:highlight w:val="white"/>
        </w:rPr>
      </w:pPr>
      <w:r w:rsidRPr="00A96073">
        <w:rPr>
          <w:rFonts w:ascii="Times New Roman" w:hAnsi="Times New Roman" w:cs="Times New Roman"/>
          <w:color w:val="222222"/>
          <w:sz w:val="24"/>
          <w:szCs w:val="24"/>
          <w:highlight w:val="white"/>
        </w:rPr>
        <w:t>李碧玉、柯任桂、顧雅利（2016）探索老年婦女人生回顧和懷舊活動的個案研究。</w:t>
      </w:r>
      <w:r w:rsidRPr="00A96073">
        <w:rPr>
          <w:rFonts w:ascii="Times New Roman" w:hAnsi="Times New Roman" w:cs="Times New Roman"/>
          <w:i/>
          <w:color w:val="222222"/>
          <w:sz w:val="24"/>
          <w:szCs w:val="24"/>
          <w:highlight w:val="white"/>
        </w:rPr>
        <w:t>安寧療護雜誌</w:t>
      </w:r>
      <w:r w:rsidRPr="00A96073">
        <w:rPr>
          <w:rFonts w:ascii="Times New Roman" w:hAnsi="Times New Roman" w:cs="Times New Roman"/>
          <w:color w:val="222222"/>
          <w:sz w:val="24"/>
          <w:szCs w:val="24"/>
          <w:highlight w:val="white"/>
        </w:rPr>
        <w:t>，21（3），273-288。</w:t>
      </w:r>
    </w:p>
    <w:p w14:paraId="291415A7" w14:textId="77777777" w:rsidR="00EB2AA8" w:rsidRPr="00A96073" w:rsidRDefault="00000000" w:rsidP="00A96073">
      <w:pPr>
        <w:ind w:firstLine="480"/>
        <w:rPr>
          <w:rFonts w:ascii="Times New Roman" w:hAnsi="Times New Roman" w:cs="Times New Roman"/>
          <w:color w:val="222222"/>
          <w:sz w:val="24"/>
          <w:szCs w:val="24"/>
          <w:highlight w:val="white"/>
          <w:lang w:val="en-US"/>
        </w:rPr>
      </w:pPr>
      <w:r w:rsidRPr="00A96073">
        <w:rPr>
          <w:rFonts w:ascii="Times New Roman" w:hAnsi="Times New Roman" w:cs="Times New Roman"/>
          <w:color w:val="292929"/>
          <w:sz w:val="24"/>
          <w:szCs w:val="24"/>
          <w:highlight w:val="white"/>
          <w:lang w:val="en-US"/>
        </w:rPr>
        <w:t xml:space="preserve">https://doi.org/ 10.6537/TJHPC.2016.21(3).3 </w:t>
      </w:r>
    </w:p>
    <w:p w14:paraId="028F8269" w14:textId="7F8D2F2E" w:rsidR="00EB2AA8" w:rsidRPr="00A96073" w:rsidRDefault="00000000" w:rsidP="00A96073">
      <w:pPr>
        <w:ind w:left="480" w:hangingChars="200" w:hanging="480"/>
        <w:rPr>
          <w:rFonts w:ascii="Times New Roman" w:hAnsi="Times New Roman" w:cs="Times New Roman"/>
          <w:color w:val="222222"/>
          <w:sz w:val="24"/>
          <w:szCs w:val="24"/>
          <w:highlight w:val="white"/>
        </w:rPr>
      </w:pPr>
      <w:r w:rsidRPr="00A96073">
        <w:rPr>
          <w:rFonts w:ascii="Times New Roman" w:hAnsi="Times New Roman" w:cs="Times New Roman"/>
          <w:color w:val="222222"/>
          <w:sz w:val="24"/>
          <w:szCs w:val="24"/>
          <w:highlight w:val="white"/>
        </w:rPr>
        <w:t>呂寶靜（2012）。懷舊團體介入方案對增進社區老人福祉成效之初探。</w:t>
      </w:r>
      <w:r w:rsidRPr="00A96073">
        <w:rPr>
          <w:rFonts w:ascii="Times New Roman" w:hAnsi="Times New Roman" w:cs="Times New Roman"/>
          <w:i/>
          <w:color w:val="222222"/>
          <w:sz w:val="24"/>
          <w:szCs w:val="24"/>
          <w:highlight w:val="white"/>
        </w:rPr>
        <w:t>臺灣</w:t>
      </w:r>
      <w:proofErr w:type="gramStart"/>
      <w:r w:rsidRPr="00A96073">
        <w:rPr>
          <w:rFonts w:ascii="Times New Roman" w:hAnsi="Times New Roman" w:cs="Times New Roman"/>
          <w:i/>
          <w:color w:val="222222"/>
          <w:sz w:val="24"/>
          <w:szCs w:val="24"/>
          <w:highlight w:val="white"/>
        </w:rPr>
        <w:t>社會工作學刊</w:t>
      </w:r>
      <w:proofErr w:type="gramEnd"/>
      <w:r w:rsidRPr="00A96073">
        <w:rPr>
          <w:rFonts w:ascii="Times New Roman" w:hAnsi="Times New Roman" w:cs="Times New Roman"/>
          <w:color w:val="222222"/>
          <w:sz w:val="24"/>
          <w:szCs w:val="24"/>
          <w:highlight w:val="white"/>
        </w:rPr>
        <w:t>，10， 119-152。</w:t>
      </w:r>
    </w:p>
    <w:p w14:paraId="568AA858" w14:textId="77777777" w:rsidR="00EB2AA8" w:rsidRDefault="00000000" w:rsidP="00A96073">
      <w:pPr>
        <w:ind w:left="480"/>
        <w:rPr>
          <w:rFonts w:ascii="Times New Roman" w:hAnsi="Times New Roman" w:cs="Times New Roman"/>
          <w:color w:val="292929"/>
          <w:sz w:val="24"/>
          <w:szCs w:val="24"/>
          <w:highlight w:val="white"/>
        </w:rPr>
      </w:pPr>
      <w:r w:rsidRPr="00A96073">
        <w:rPr>
          <w:rFonts w:ascii="Times New Roman" w:hAnsi="Times New Roman" w:cs="Times New Roman"/>
          <w:color w:val="292929"/>
          <w:sz w:val="24"/>
          <w:szCs w:val="24"/>
          <w:highlight w:val="white"/>
        </w:rPr>
        <w:t>https://doi.org/</w:t>
      </w:r>
      <w:hyperlink r:id="rId7">
        <w:r w:rsidRPr="00A96073">
          <w:rPr>
            <w:rFonts w:ascii="Times New Roman" w:hAnsi="Times New Roman" w:cs="Times New Roman"/>
            <w:color w:val="292929"/>
            <w:sz w:val="24"/>
            <w:szCs w:val="24"/>
            <w:highlight w:val="white"/>
          </w:rPr>
          <w:t>10.29814/TSW.201207.0004</w:t>
        </w:r>
      </w:hyperlink>
    </w:p>
    <w:p w14:paraId="4232000D" w14:textId="5B6D59BC" w:rsidR="000D3C81" w:rsidRDefault="000D3C81" w:rsidP="000D3C81">
      <w:pPr>
        <w:pStyle w:val="Web"/>
        <w:spacing w:before="0" w:beforeAutospacing="0" w:after="0" w:afterAutospacing="0"/>
        <w:ind w:left="480" w:hangingChars="200" w:hanging="480"/>
        <w:rPr>
          <w:rFonts w:ascii="Times New Roman" w:eastAsiaTheme="minorEastAsia" w:hAnsi="Times New Roman" w:cs="Times New Roman"/>
          <w:color w:val="222222"/>
          <w:highlight w:val="white"/>
          <w:lang w:val="zh-TW"/>
        </w:rPr>
      </w:pPr>
      <w:r w:rsidRPr="000D3C81">
        <w:rPr>
          <w:rFonts w:ascii="Times New Roman" w:eastAsiaTheme="minorEastAsia" w:hAnsi="Times New Roman" w:cs="Times New Roman"/>
          <w:color w:val="222222"/>
          <w:highlight w:val="white"/>
          <w:lang w:val="zh-TW"/>
        </w:rPr>
        <w:t>林佳樺、姜定宇 （2019）。華人角色關係的情緒表達規則回顧與前瞻。</w:t>
      </w:r>
      <w:r w:rsidRPr="000D3C81">
        <w:rPr>
          <w:rFonts w:ascii="Times New Roman" w:eastAsiaTheme="minorEastAsia" w:hAnsi="Times New Roman" w:cs="Times New Roman"/>
          <w:i/>
          <w:iCs/>
          <w:color w:val="222222"/>
          <w:highlight w:val="white"/>
          <w:lang w:val="zh-TW"/>
        </w:rPr>
        <w:t>本土心理學研究</w:t>
      </w:r>
      <w:r w:rsidRPr="000D3C81">
        <w:rPr>
          <w:rFonts w:ascii="Times New Roman" w:eastAsiaTheme="minorEastAsia" w:hAnsi="Times New Roman" w:cs="Times New Roman"/>
          <w:color w:val="222222"/>
          <w:highlight w:val="white"/>
          <w:lang w:val="zh-TW"/>
        </w:rPr>
        <w:t>， 51，169- 228。</w:t>
      </w:r>
    </w:p>
    <w:p w14:paraId="6B343BE5" w14:textId="4444A8C3" w:rsidR="000D3C81" w:rsidRPr="000D3C81" w:rsidRDefault="000D3C81" w:rsidP="000D3C81">
      <w:pPr>
        <w:pStyle w:val="Web"/>
        <w:spacing w:before="0" w:beforeAutospacing="0" w:after="0" w:afterAutospacing="0"/>
        <w:ind w:left="480"/>
        <w:rPr>
          <w:rFonts w:ascii="Times New Roman" w:eastAsiaTheme="minorEastAsia" w:hAnsi="Times New Roman" w:cs="Times New Roman"/>
          <w:color w:val="222222"/>
          <w:highlight w:val="white"/>
          <w:lang w:val="zh-TW"/>
        </w:rPr>
      </w:pPr>
      <w:r w:rsidRPr="000D3C81">
        <w:rPr>
          <w:rFonts w:ascii="Times New Roman" w:eastAsiaTheme="minorEastAsia" w:hAnsi="Times New Roman" w:cs="Times New Roman"/>
          <w:color w:val="222222"/>
          <w:lang w:val="zh-TW"/>
        </w:rPr>
        <w:t>https://doi.org/10.29814/TSW.201207.0004</w:t>
      </w:r>
    </w:p>
    <w:p w14:paraId="59610BA6" w14:textId="66016660" w:rsidR="000D3C81" w:rsidRDefault="000D3C81" w:rsidP="000D3C81">
      <w:pPr>
        <w:ind w:left="480" w:hangingChars="200" w:hanging="480"/>
        <w:rPr>
          <w:rFonts w:ascii="Times New Roman" w:hAnsi="Times New Roman" w:cs="Times New Roman"/>
          <w:color w:val="222222"/>
          <w:sz w:val="24"/>
          <w:szCs w:val="24"/>
          <w:highlight w:val="white"/>
        </w:rPr>
      </w:pPr>
      <w:r w:rsidRPr="000D3C81">
        <w:rPr>
          <w:rFonts w:ascii="Times New Roman" w:hAnsi="Times New Roman" w:cs="Times New Roman"/>
          <w:color w:val="222222"/>
          <w:sz w:val="24"/>
          <w:szCs w:val="24"/>
          <w:highlight w:val="white"/>
        </w:rPr>
        <w:t>姚卿騰、陳宇嘉（2018）。社區老人參與藝術治療懷舊團體對其生命意義與自我生命統整成效之探討</w:t>
      </w:r>
      <w:r>
        <w:rPr>
          <w:rFonts w:ascii="Times New Roman" w:hAnsi="Times New Roman" w:cs="Times New Roman" w:hint="eastAsia"/>
          <w:color w:val="222222"/>
          <w:sz w:val="24"/>
          <w:szCs w:val="24"/>
          <w:highlight w:val="white"/>
        </w:rPr>
        <w:t>。</w:t>
      </w:r>
      <w:r w:rsidRPr="000D3C81">
        <w:rPr>
          <w:rFonts w:ascii="Times New Roman" w:hAnsi="Times New Roman" w:cs="Times New Roman"/>
          <w:i/>
          <w:iCs/>
          <w:color w:val="222222"/>
          <w:sz w:val="24"/>
          <w:szCs w:val="24"/>
          <w:highlight w:val="white"/>
        </w:rPr>
        <w:t> 逢甲人文社會學報</w:t>
      </w:r>
      <w:r>
        <w:rPr>
          <w:rFonts w:ascii="Times New Roman" w:hAnsi="Times New Roman" w:cs="Times New Roman" w:hint="eastAsia"/>
          <w:color w:val="222222"/>
          <w:sz w:val="24"/>
          <w:szCs w:val="24"/>
          <w:highlight w:val="white"/>
        </w:rPr>
        <w:t>，</w:t>
      </w:r>
      <w:r w:rsidRPr="000D3C81">
        <w:rPr>
          <w:rFonts w:ascii="Times New Roman" w:hAnsi="Times New Roman" w:cs="Times New Roman"/>
          <w:color w:val="222222"/>
          <w:sz w:val="24"/>
          <w:szCs w:val="24"/>
          <w:highlight w:val="white"/>
        </w:rPr>
        <w:t>37</w:t>
      </w:r>
      <w:r>
        <w:rPr>
          <w:rFonts w:ascii="Times New Roman" w:hAnsi="Times New Roman" w:cs="Times New Roman" w:hint="eastAsia"/>
          <w:color w:val="222222"/>
          <w:sz w:val="24"/>
          <w:szCs w:val="24"/>
          <w:highlight w:val="white"/>
        </w:rPr>
        <w:t>，</w:t>
      </w:r>
      <w:r w:rsidRPr="000D3C81">
        <w:rPr>
          <w:rFonts w:ascii="Times New Roman" w:hAnsi="Times New Roman" w:cs="Times New Roman"/>
          <w:color w:val="222222"/>
          <w:sz w:val="24"/>
          <w:szCs w:val="24"/>
          <w:highlight w:val="white"/>
        </w:rPr>
        <w:t>37-67</w:t>
      </w:r>
      <w:r>
        <w:rPr>
          <w:rFonts w:ascii="Times New Roman" w:hAnsi="Times New Roman" w:cs="Times New Roman" w:hint="eastAsia"/>
          <w:color w:val="222222"/>
          <w:sz w:val="24"/>
          <w:szCs w:val="24"/>
          <w:highlight w:val="white"/>
        </w:rPr>
        <w:t>。</w:t>
      </w:r>
    </w:p>
    <w:p w14:paraId="3A0B4CC1" w14:textId="486CD69B" w:rsidR="000D3C81" w:rsidRPr="000D3C81" w:rsidRDefault="000D3C81" w:rsidP="000D3C81">
      <w:pPr>
        <w:ind w:left="480"/>
        <w:rPr>
          <w:rFonts w:ascii="Times New Roman" w:hAnsi="Times New Roman" w:cs="Times New Roman"/>
          <w:color w:val="222222"/>
          <w:sz w:val="24"/>
          <w:szCs w:val="24"/>
          <w:highlight w:val="white"/>
        </w:rPr>
      </w:pPr>
      <w:r w:rsidRPr="00A96073">
        <w:rPr>
          <w:rFonts w:ascii="Times New Roman" w:hAnsi="Times New Roman" w:cs="Times New Roman"/>
          <w:color w:val="292929"/>
          <w:sz w:val="24"/>
          <w:szCs w:val="24"/>
          <w:highlight w:val="white"/>
        </w:rPr>
        <w:t>https://doi.org/</w:t>
      </w:r>
      <w:r w:rsidRPr="000D3C81">
        <w:rPr>
          <w:rFonts w:ascii="Times New Roman" w:hAnsi="Times New Roman" w:cs="Times New Roman"/>
          <w:color w:val="222222"/>
          <w:sz w:val="24"/>
          <w:szCs w:val="24"/>
        </w:rPr>
        <w:t>10.29695/FCJHSS</w:t>
      </w:r>
    </w:p>
    <w:p w14:paraId="20692CA3" w14:textId="77777777" w:rsidR="00EB2AA8" w:rsidRPr="00A96073" w:rsidRDefault="00000000" w:rsidP="00A96073">
      <w:pPr>
        <w:ind w:left="480" w:hangingChars="200" w:hanging="480"/>
        <w:rPr>
          <w:rFonts w:ascii="Times New Roman" w:hAnsi="Times New Roman" w:cs="Times New Roman"/>
          <w:color w:val="222222"/>
          <w:sz w:val="24"/>
          <w:szCs w:val="24"/>
          <w:highlight w:val="white"/>
        </w:rPr>
      </w:pPr>
      <w:r w:rsidRPr="00A96073">
        <w:rPr>
          <w:rFonts w:ascii="Times New Roman" w:hAnsi="Times New Roman" w:cs="Times New Roman"/>
          <w:color w:val="222222"/>
          <w:sz w:val="24"/>
          <w:szCs w:val="24"/>
          <w:highlight w:val="white"/>
        </w:rPr>
        <w:t>陳采熏、 蕭文（2021）。 台灣懷舊處遇策略文獻回顧對高齡諮商實務的啟發。</w:t>
      </w:r>
      <w:r w:rsidRPr="00A96073">
        <w:rPr>
          <w:rFonts w:ascii="Times New Roman" w:hAnsi="Times New Roman" w:cs="Times New Roman"/>
          <w:i/>
          <w:color w:val="222222"/>
          <w:sz w:val="24"/>
          <w:szCs w:val="24"/>
          <w:highlight w:val="white"/>
        </w:rPr>
        <w:t>福祉科技與服務</w:t>
      </w:r>
      <w:proofErr w:type="gramStart"/>
      <w:r w:rsidRPr="00A96073">
        <w:rPr>
          <w:rFonts w:ascii="Times New Roman" w:hAnsi="Times New Roman" w:cs="Times New Roman"/>
          <w:i/>
          <w:color w:val="222222"/>
          <w:sz w:val="24"/>
          <w:szCs w:val="24"/>
          <w:highlight w:val="white"/>
        </w:rPr>
        <w:t>管理學刊</w:t>
      </w:r>
      <w:proofErr w:type="gramEnd"/>
      <w:r w:rsidRPr="00A96073">
        <w:rPr>
          <w:rFonts w:ascii="Times New Roman" w:hAnsi="Times New Roman" w:cs="Times New Roman"/>
          <w:color w:val="222222"/>
          <w:sz w:val="24"/>
          <w:szCs w:val="24"/>
          <w:highlight w:val="white"/>
        </w:rPr>
        <w:t>，9（2）。</w:t>
      </w:r>
    </w:p>
    <w:p w14:paraId="7DE22C92" w14:textId="77777777" w:rsidR="00EB2AA8" w:rsidRPr="00A96073" w:rsidRDefault="00000000" w:rsidP="00A96073">
      <w:pPr>
        <w:ind w:left="480"/>
        <w:rPr>
          <w:rFonts w:ascii="Times New Roman" w:hAnsi="Times New Roman" w:cs="Times New Roman"/>
          <w:color w:val="222222"/>
          <w:sz w:val="24"/>
          <w:szCs w:val="24"/>
          <w:highlight w:val="white"/>
        </w:rPr>
      </w:pPr>
      <w:r w:rsidRPr="00A96073">
        <w:rPr>
          <w:rFonts w:ascii="Times New Roman" w:hAnsi="Times New Roman" w:cs="Times New Roman"/>
          <w:color w:val="292929"/>
          <w:sz w:val="24"/>
          <w:szCs w:val="24"/>
          <w:highlight w:val="white"/>
        </w:rPr>
        <w:t>https://doi.org/</w:t>
      </w:r>
      <w:hyperlink r:id="rId8">
        <w:r w:rsidRPr="00A96073">
          <w:rPr>
            <w:rFonts w:ascii="Times New Roman" w:hAnsi="Times New Roman" w:cs="Times New Roman"/>
            <w:color w:val="292929"/>
            <w:sz w:val="24"/>
            <w:szCs w:val="24"/>
            <w:highlight w:val="white"/>
          </w:rPr>
          <w:t>10.6283/JOCSG</w:t>
        </w:r>
      </w:hyperlink>
    </w:p>
    <w:p w14:paraId="68D4E88E" w14:textId="77777777" w:rsidR="00EB2AA8" w:rsidRPr="00A96073" w:rsidRDefault="00000000" w:rsidP="00A96073">
      <w:pPr>
        <w:ind w:left="480" w:hangingChars="200" w:hanging="480"/>
        <w:rPr>
          <w:rFonts w:ascii="Times New Roman" w:hAnsi="Times New Roman" w:cs="Times New Roman"/>
          <w:color w:val="222222"/>
          <w:sz w:val="24"/>
          <w:szCs w:val="24"/>
          <w:highlight w:val="white"/>
        </w:rPr>
      </w:pPr>
      <w:r w:rsidRPr="00A96073">
        <w:rPr>
          <w:rFonts w:ascii="Times New Roman" w:hAnsi="Times New Roman" w:cs="Times New Roman"/>
          <w:color w:val="222222"/>
          <w:sz w:val="24"/>
          <w:szCs w:val="24"/>
          <w:highlight w:val="white"/>
        </w:rPr>
        <w:t>敖昱婷、郭奕宏（2018）。 高齡者敘事團體與懷舊團體之理念評比與實務應用。</w:t>
      </w:r>
      <w:r w:rsidRPr="00A96073">
        <w:rPr>
          <w:rFonts w:ascii="Times New Roman" w:hAnsi="Times New Roman" w:cs="Times New Roman"/>
          <w:i/>
          <w:color w:val="222222"/>
          <w:sz w:val="24"/>
          <w:szCs w:val="24"/>
          <w:highlight w:val="white"/>
        </w:rPr>
        <w:t>輔導季刊</w:t>
      </w:r>
      <w:r w:rsidRPr="00A96073">
        <w:rPr>
          <w:rFonts w:ascii="Times New Roman" w:hAnsi="Times New Roman" w:cs="Times New Roman"/>
          <w:color w:val="222222"/>
          <w:sz w:val="24"/>
          <w:szCs w:val="24"/>
          <w:highlight w:val="white"/>
        </w:rPr>
        <w:t>，54（3），67-78。</w:t>
      </w:r>
    </w:p>
    <w:p w14:paraId="4AEA71D1" w14:textId="77777777" w:rsidR="00EB2AA8" w:rsidRPr="00A96073" w:rsidRDefault="00000000" w:rsidP="00A96073">
      <w:pPr>
        <w:pBdr>
          <w:top w:val="nil"/>
          <w:left w:val="nil"/>
          <w:bottom w:val="nil"/>
          <w:right w:val="nil"/>
          <w:between w:val="nil"/>
        </w:pBdr>
        <w:ind w:left="480"/>
        <w:rPr>
          <w:rFonts w:ascii="Times New Roman" w:hAnsi="Times New Roman" w:cs="Times New Roman"/>
          <w:color w:val="292929"/>
          <w:sz w:val="24"/>
          <w:szCs w:val="24"/>
          <w:highlight w:val="white"/>
        </w:rPr>
      </w:pPr>
      <w:r w:rsidRPr="00A96073">
        <w:rPr>
          <w:rFonts w:ascii="Times New Roman" w:hAnsi="Times New Roman" w:cs="Times New Roman"/>
          <w:color w:val="292929"/>
          <w:sz w:val="24"/>
          <w:szCs w:val="24"/>
          <w:highlight w:val="white"/>
        </w:rPr>
        <w:t>https://doi.org/</w:t>
      </w:r>
      <w:hyperlink r:id="rId9">
        <w:r w:rsidRPr="00A96073">
          <w:rPr>
            <w:rFonts w:ascii="Times New Roman" w:hAnsi="Times New Roman" w:cs="Times New Roman"/>
            <w:color w:val="292929"/>
            <w:sz w:val="24"/>
            <w:szCs w:val="24"/>
            <w:highlight w:val="white"/>
          </w:rPr>
          <w:t>10.29742/GQ</w:t>
        </w:r>
      </w:hyperlink>
    </w:p>
    <w:p w14:paraId="1F1D3DCA" w14:textId="77777777" w:rsidR="00EB2AA8" w:rsidRPr="00A96073" w:rsidRDefault="00000000" w:rsidP="00A96073">
      <w:pPr>
        <w:ind w:left="480" w:hangingChars="200" w:hanging="480"/>
        <w:rPr>
          <w:rFonts w:ascii="Times New Roman" w:hAnsi="Times New Roman" w:cs="Times New Roman"/>
          <w:color w:val="222222"/>
          <w:sz w:val="24"/>
          <w:szCs w:val="24"/>
          <w:highlight w:val="white"/>
        </w:rPr>
      </w:pPr>
      <w:r w:rsidRPr="00A96073">
        <w:rPr>
          <w:rFonts w:ascii="Times New Roman" w:hAnsi="Times New Roman" w:cs="Times New Roman"/>
          <w:color w:val="222222"/>
          <w:sz w:val="24"/>
          <w:szCs w:val="24"/>
          <w:highlight w:val="white"/>
        </w:rPr>
        <w:t>張素惠（2019）。正向心理學應用於高齡者之懷舊團體方案設計。</w:t>
      </w:r>
      <w:r w:rsidRPr="00A96073">
        <w:rPr>
          <w:rFonts w:ascii="Times New Roman" w:hAnsi="Times New Roman" w:cs="Times New Roman"/>
          <w:i/>
          <w:color w:val="222222"/>
          <w:sz w:val="24"/>
          <w:szCs w:val="24"/>
          <w:highlight w:val="white"/>
        </w:rPr>
        <w:t>輔導季刊</w:t>
      </w:r>
      <w:r w:rsidRPr="00A96073">
        <w:rPr>
          <w:rFonts w:ascii="Times New Roman" w:hAnsi="Times New Roman" w:cs="Times New Roman"/>
          <w:color w:val="222222"/>
          <w:sz w:val="24"/>
          <w:szCs w:val="24"/>
          <w:highlight w:val="white"/>
        </w:rPr>
        <w:t>，55（4）， 69-79。</w:t>
      </w:r>
    </w:p>
    <w:p w14:paraId="3FD82036" w14:textId="77777777" w:rsidR="00EB2AA8" w:rsidRPr="00A96073" w:rsidRDefault="00000000" w:rsidP="00A96073">
      <w:pPr>
        <w:ind w:left="480"/>
        <w:rPr>
          <w:rFonts w:ascii="Times New Roman" w:hAnsi="Times New Roman" w:cs="Times New Roman"/>
          <w:sz w:val="24"/>
          <w:szCs w:val="24"/>
          <w:highlight w:val="white"/>
        </w:rPr>
      </w:pPr>
      <w:r w:rsidRPr="00A96073">
        <w:rPr>
          <w:rFonts w:ascii="Times New Roman" w:hAnsi="Times New Roman" w:cs="Times New Roman"/>
          <w:color w:val="222222"/>
          <w:sz w:val="24"/>
          <w:szCs w:val="24"/>
          <w:highlight w:val="white"/>
        </w:rPr>
        <w:t>https://doi.org/</w:t>
      </w:r>
      <w:hyperlink r:id="rId10">
        <w:r w:rsidRPr="00A96073">
          <w:rPr>
            <w:rFonts w:ascii="Times New Roman" w:hAnsi="Times New Roman" w:cs="Times New Roman"/>
            <w:sz w:val="24"/>
            <w:szCs w:val="24"/>
            <w:highlight w:val="white"/>
          </w:rPr>
          <w:t>10.29742/GQ</w:t>
        </w:r>
      </w:hyperlink>
    </w:p>
    <w:p w14:paraId="61588970" w14:textId="77777777" w:rsidR="00EB2AA8" w:rsidRPr="00A96073" w:rsidRDefault="00000000" w:rsidP="00A96073">
      <w:pPr>
        <w:ind w:left="480" w:hangingChars="200" w:hanging="480"/>
        <w:rPr>
          <w:rFonts w:ascii="Times New Roman" w:hAnsi="Times New Roman" w:cs="Times New Roman"/>
          <w:color w:val="222222"/>
          <w:sz w:val="24"/>
          <w:szCs w:val="24"/>
          <w:highlight w:val="white"/>
        </w:rPr>
      </w:pPr>
      <w:r w:rsidRPr="00A96073">
        <w:rPr>
          <w:rFonts w:ascii="Times New Roman" w:hAnsi="Times New Roman" w:cs="Times New Roman"/>
          <w:color w:val="222222"/>
          <w:sz w:val="24"/>
          <w:szCs w:val="24"/>
          <w:highlight w:val="white"/>
        </w:rPr>
        <w:t>顧雅利、顧超光、顧柔利（2009）。運用懷舊照片探索一位眷村老年婦女之生命經驗。</w:t>
      </w:r>
      <w:r w:rsidRPr="00A96073">
        <w:rPr>
          <w:rFonts w:ascii="Times New Roman" w:hAnsi="Times New Roman" w:cs="Times New Roman"/>
          <w:i/>
          <w:color w:val="222222"/>
          <w:sz w:val="24"/>
          <w:szCs w:val="24"/>
          <w:highlight w:val="white"/>
        </w:rPr>
        <w:t>護理雜誌</w:t>
      </w:r>
      <w:r w:rsidRPr="00A96073">
        <w:rPr>
          <w:rFonts w:ascii="Times New Roman" w:hAnsi="Times New Roman" w:cs="Times New Roman"/>
          <w:color w:val="222222"/>
          <w:sz w:val="24"/>
          <w:szCs w:val="24"/>
          <w:highlight w:val="white"/>
        </w:rPr>
        <w:t>， 56（1），52-62。</w:t>
      </w:r>
    </w:p>
    <w:p w14:paraId="6851390E" w14:textId="5CD7918C" w:rsidR="00EB2AA8" w:rsidRPr="00A96073" w:rsidRDefault="00000000" w:rsidP="00A96073">
      <w:pPr>
        <w:ind w:left="480"/>
        <w:rPr>
          <w:rFonts w:ascii="Times New Roman" w:hAnsi="Times New Roman" w:cs="Times New Roman"/>
          <w:sz w:val="24"/>
          <w:szCs w:val="24"/>
          <w:highlight w:val="white"/>
        </w:rPr>
      </w:pPr>
      <w:r w:rsidRPr="00A96073">
        <w:rPr>
          <w:rFonts w:ascii="Times New Roman" w:hAnsi="Times New Roman" w:cs="Times New Roman"/>
          <w:color w:val="222222"/>
          <w:sz w:val="24"/>
          <w:szCs w:val="24"/>
          <w:highlight w:val="white"/>
        </w:rPr>
        <w:t>https://doi.org/</w:t>
      </w:r>
      <w:hyperlink r:id="rId11">
        <w:r w:rsidRPr="00A96073">
          <w:rPr>
            <w:rFonts w:ascii="Times New Roman" w:hAnsi="Times New Roman" w:cs="Times New Roman"/>
            <w:sz w:val="24"/>
            <w:szCs w:val="24"/>
            <w:highlight w:val="white"/>
          </w:rPr>
          <w:t>10.6224/JN.56.1.52</w:t>
        </w:r>
      </w:hyperlink>
    </w:p>
    <w:sectPr w:rsidR="00EB2AA8" w:rsidRPr="00A96073" w:rsidSect="00A96073">
      <w:pgSz w:w="11909" w:h="16834"/>
      <w:pgMar w:top="1440" w:right="1800" w:bottom="1440" w:left="180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1F3"/>
    <w:multiLevelType w:val="hybridMultilevel"/>
    <w:tmpl w:val="6FC8E8B6"/>
    <w:lvl w:ilvl="0" w:tplc="321CCE22">
      <w:start w:val="1"/>
      <w:numFmt w:val="decimal"/>
      <w:lvlText w:val="%1."/>
      <w:lvlJc w:val="left"/>
      <w:pPr>
        <w:ind w:left="233" w:hanging="23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027DE6"/>
    <w:multiLevelType w:val="hybridMultilevel"/>
    <w:tmpl w:val="4E1260F4"/>
    <w:lvl w:ilvl="0" w:tplc="C9C076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F82D3C"/>
    <w:multiLevelType w:val="hybridMultilevel"/>
    <w:tmpl w:val="50DA4C9C"/>
    <w:lvl w:ilvl="0" w:tplc="689817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B295BDB"/>
    <w:multiLevelType w:val="hybridMultilevel"/>
    <w:tmpl w:val="DA046AB8"/>
    <w:lvl w:ilvl="0" w:tplc="F45271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1DF3D4A"/>
    <w:multiLevelType w:val="hybridMultilevel"/>
    <w:tmpl w:val="C180CE1A"/>
    <w:lvl w:ilvl="0" w:tplc="093221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6E75A95"/>
    <w:multiLevelType w:val="hybridMultilevel"/>
    <w:tmpl w:val="9ABEF508"/>
    <w:lvl w:ilvl="0" w:tplc="113C7F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D7C1682"/>
    <w:multiLevelType w:val="hybridMultilevel"/>
    <w:tmpl w:val="4CE0C1C4"/>
    <w:lvl w:ilvl="0" w:tplc="CB2CDE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36429248">
    <w:abstractNumId w:val="2"/>
  </w:num>
  <w:num w:numId="2" w16cid:durableId="1277520341">
    <w:abstractNumId w:val="1"/>
  </w:num>
  <w:num w:numId="3" w16cid:durableId="854197571">
    <w:abstractNumId w:val="3"/>
  </w:num>
  <w:num w:numId="4" w16cid:durableId="720250001">
    <w:abstractNumId w:val="0"/>
  </w:num>
  <w:num w:numId="5" w16cid:durableId="1690984651">
    <w:abstractNumId w:val="5"/>
  </w:num>
  <w:num w:numId="6" w16cid:durableId="1243101897">
    <w:abstractNumId w:val="6"/>
  </w:num>
  <w:num w:numId="7" w16cid:durableId="1087462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AA8"/>
    <w:rsid w:val="000D3C81"/>
    <w:rsid w:val="0011541A"/>
    <w:rsid w:val="00207AF0"/>
    <w:rsid w:val="00663CB5"/>
    <w:rsid w:val="00A96073"/>
    <w:rsid w:val="00DE150F"/>
    <w:rsid w:val="00E537EA"/>
    <w:rsid w:val="00EB2A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A6358"/>
  <w15:docId w15:val="{051372F0-065A-4353-AFCB-804EBD1B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zh-TW"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a6">
    <w:name w:val="Hyperlink"/>
    <w:basedOn w:val="a0"/>
    <w:uiPriority w:val="99"/>
    <w:unhideWhenUsed/>
    <w:rsid w:val="00A96073"/>
    <w:rPr>
      <w:color w:val="0000FF" w:themeColor="hyperlink"/>
      <w:u w:val="single"/>
    </w:rPr>
  </w:style>
  <w:style w:type="character" w:styleId="a7">
    <w:name w:val="Unresolved Mention"/>
    <w:basedOn w:val="a0"/>
    <w:uiPriority w:val="99"/>
    <w:semiHidden/>
    <w:unhideWhenUsed/>
    <w:rsid w:val="00A96073"/>
    <w:rPr>
      <w:color w:val="605E5C"/>
      <w:shd w:val="clear" w:color="auto" w:fill="E1DFDD"/>
    </w:rPr>
  </w:style>
  <w:style w:type="paragraph" w:styleId="Web">
    <w:name w:val="Normal (Web)"/>
    <w:basedOn w:val="a"/>
    <w:uiPriority w:val="99"/>
    <w:unhideWhenUsed/>
    <w:rsid w:val="000D3C81"/>
    <w:pPr>
      <w:spacing w:before="100" w:beforeAutospacing="1" w:after="100" w:afterAutospacing="1" w:line="240" w:lineRule="auto"/>
    </w:pPr>
    <w:rPr>
      <w:rFonts w:ascii="新細明體" w:eastAsia="新細明體" w:hAnsi="新細明體" w:cs="新細明體"/>
      <w:sz w:val="24"/>
      <w:szCs w:val="24"/>
      <w:lang w:val="en-US"/>
    </w:rPr>
  </w:style>
  <w:style w:type="paragraph" w:styleId="a8">
    <w:name w:val="List Paragraph"/>
    <w:basedOn w:val="a"/>
    <w:uiPriority w:val="34"/>
    <w:qFormat/>
    <w:rsid w:val="00207AF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79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iritilibrary.com/Publication/PublicationIndex/2306179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29814/TSW.201207.000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0074/FJMH.201603_29(1).0002" TargetMode="External"/><Relationship Id="rId11" Type="http://schemas.openxmlformats.org/officeDocument/2006/relationships/hyperlink" Target="https://doi.org/10.6224/JN.56.1.52" TargetMode="External"/><Relationship Id="rId5" Type="http://schemas.openxmlformats.org/officeDocument/2006/relationships/hyperlink" Target="https://www.airitilibrary.com/Publication/PublicationIndex/16846478" TargetMode="External"/><Relationship Id="rId10" Type="http://schemas.openxmlformats.org/officeDocument/2006/relationships/hyperlink" Target="https://www.airitilibrary.com/Publication/PublicationIndex/19966822" TargetMode="External"/><Relationship Id="rId4" Type="http://schemas.openxmlformats.org/officeDocument/2006/relationships/webSettings" Target="webSettings.xml"/><Relationship Id="rId9" Type="http://schemas.openxmlformats.org/officeDocument/2006/relationships/hyperlink" Target="https://www.airitilibrary.com/Publication/PublicationIndex/199668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10</Pages>
  <Words>1211</Words>
  <Characters>6908</Characters>
  <Application>Microsoft Office Word</Application>
  <DocSecurity>0</DocSecurity>
  <Lines>57</Lines>
  <Paragraphs>16</Paragraphs>
  <ScaleCrop>false</ScaleCrop>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姿宜 蔡</cp:lastModifiedBy>
  <cp:revision>7</cp:revision>
  <dcterms:created xsi:type="dcterms:W3CDTF">2023-05-10T08:00:00Z</dcterms:created>
  <dcterms:modified xsi:type="dcterms:W3CDTF">2023-05-10T15:26:00Z</dcterms:modified>
</cp:coreProperties>
</file>