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lang w:val="zh-TW" w:eastAsia="zh-TW"/>
        </w:rPr>
      </w:pPr>
      <w:r>
        <w:rPr>
          <w:rtl w:val="0"/>
          <w:lang w:val="zh-TW" w:eastAsia="zh-TW"/>
        </w:rPr>
        <w:t>布農族傳統神話故事融入輔導之初探性研究</w:t>
      </w:r>
    </w:p>
    <w:p>
      <w:pPr>
        <w:pStyle w:val="Normal.0"/>
        <w:jc w:val="center"/>
      </w:pPr>
    </w:p>
    <w:p>
      <w:pPr>
        <w:pStyle w:val="Normal.0"/>
        <w:jc w:val="center"/>
      </w:pPr>
      <w:r>
        <w:rPr>
          <w:rtl w:val="0"/>
          <w:lang w:val="zh-TW" w:eastAsia="zh-TW"/>
        </w:rPr>
        <w:t>幸美花</w:t>
      </w:r>
      <w:r>
        <w:rPr>
          <w:rFonts w:ascii="Calibri" w:hAnsi="Calibri"/>
          <w:rtl w:val="0"/>
          <w:lang w:val="en-US"/>
        </w:rPr>
        <w:t xml:space="preserve"> </w:t>
      </w:r>
    </w:p>
    <w:p>
      <w:pPr>
        <w:pStyle w:val="Normal.0"/>
        <w:jc w:val="center"/>
        <w:rPr>
          <w:lang w:val="zh-TW" w:eastAsia="zh-TW"/>
        </w:rPr>
      </w:pPr>
      <w:r>
        <w:rPr>
          <w:rtl w:val="0"/>
          <w:lang w:val="zh-TW" w:eastAsia="zh-TW"/>
        </w:rPr>
        <w:t>國立暨南國際大學諮商心理與人力資源發展學系</w:t>
      </w:r>
    </w:p>
    <w:p>
      <w:pPr>
        <w:pStyle w:val="Normal.0"/>
        <w:jc w:val="center"/>
      </w:pPr>
      <w:r>
        <w:rPr>
          <w:rFonts w:ascii="Calibri" w:hAnsi="Calibri"/>
          <w:rtl w:val="0"/>
          <w:lang w:val="en-US"/>
        </w:rPr>
        <w:t xml:space="preserve"> </w:t>
      </w:r>
      <w:r>
        <w:rPr>
          <w:rtl w:val="0"/>
          <w:lang w:val="zh-TW" w:eastAsia="zh-TW"/>
        </w:rPr>
        <w:t>輔導與與諮商研究所碩士生</w:t>
      </w:r>
    </w:p>
    <w:p>
      <w:pPr>
        <w:pStyle w:val="Normal.0"/>
        <w:jc w:val="center"/>
      </w:pPr>
    </w:p>
    <w:p>
      <w:pPr>
        <w:pStyle w:val="Normal.0"/>
        <w:jc w:val="center"/>
        <w:rPr>
          <w:lang w:val="zh-TW" w:eastAsia="zh-TW"/>
        </w:rPr>
      </w:pPr>
      <w:r>
        <w:rPr>
          <w:rtl w:val="0"/>
          <w:lang w:val="zh-TW" w:eastAsia="zh-TW"/>
        </w:rPr>
        <w:t>趙祥和</w:t>
      </w:r>
    </w:p>
    <w:p>
      <w:pPr>
        <w:pStyle w:val="Normal.0"/>
        <w:jc w:val="center"/>
        <w:rPr>
          <w:lang w:val="zh-TW" w:eastAsia="zh-TW"/>
        </w:rPr>
      </w:pPr>
      <w:r>
        <w:rPr>
          <w:rtl w:val="0"/>
          <w:lang w:val="zh-TW" w:eastAsia="zh-TW"/>
        </w:rPr>
        <w:t>國立暨南國際大學諮商心理與人力資源發展學系</w:t>
      </w:r>
    </w:p>
    <w:p>
      <w:pPr>
        <w:pStyle w:val="Normal.0"/>
        <w:jc w:val="center"/>
        <w:rPr>
          <w:lang w:val="zh-TW" w:eastAsia="zh-TW"/>
        </w:rPr>
      </w:pPr>
      <w:r>
        <w:rPr>
          <w:rtl w:val="0"/>
          <w:lang w:val="zh-TW" w:eastAsia="zh-TW"/>
        </w:rPr>
        <w:t>副教授</w:t>
      </w:r>
    </w:p>
    <w:p>
      <w:pPr>
        <w:pStyle w:val="Normal.0"/>
      </w:pPr>
    </w:p>
    <w:p>
      <w:pPr>
        <w:pStyle w:val="Normal.0"/>
      </w:pPr>
    </w:p>
    <w:p>
      <w:pPr>
        <w:pStyle w:val="Normal.0"/>
        <w:jc w:val="center"/>
      </w:pPr>
      <w:r>
        <w:rPr>
          <w:rtl w:val="0"/>
          <w:lang w:val="zh-TW" w:eastAsia="zh-TW"/>
        </w:rPr>
        <w:t>中文摘要</w:t>
      </w:r>
      <w:r>
        <w:rPr>
          <w:rFonts w:ascii="Calibri" w:hAnsi="Calibri"/>
          <w:rtl w:val="0"/>
          <w:lang w:val="en-US"/>
        </w:rPr>
        <w:t xml:space="preserve"> </w:t>
      </w:r>
    </w:p>
    <w:p>
      <w:pPr>
        <w:pStyle w:val="Normal.0"/>
      </w:pPr>
    </w:p>
    <w:p>
      <w:pPr>
        <w:pStyle w:val="Normal.0"/>
        <w:rPr>
          <w:lang w:val="zh-TW" w:eastAsia="zh-TW"/>
        </w:rPr>
      </w:pPr>
      <w:r>
        <w:rPr>
          <w:rFonts w:ascii="Calibri" w:hAnsi="Calibri"/>
          <w:rtl w:val="0"/>
          <w:lang w:val="en-US"/>
        </w:rPr>
        <w:t xml:space="preserve">   </w:t>
      </w:r>
      <w:r>
        <w:rPr>
          <w:rFonts w:ascii="Calibri" w:hAnsi="Calibri"/>
          <w:rtl w:val="0"/>
          <w:lang w:val="zh-TW" w:eastAsia="zh-TW"/>
        </w:rPr>
        <w:t xml:space="preserve">     </w:t>
      </w:r>
      <w:r>
        <w:rPr>
          <w:rtl w:val="0"/>
          <w:lang w:val="zh-TW" w:eastAsia="zh-TW"/>
        </w:rPr>
        <w:t>本研究第一作者本身為布農族，為巫師後代，自小即受部落傳統文化熏陶，傳承巫師文化，現為部落文化工作者與學校輔導人員。由於輔導對象全為布農族學生，故研究者在進行輔導過程中，常以布農族神話故事、傳說、禁忌與巫師</w:t>
      </w:r>
      <w:r>
        <w:rPr>
          <w:rtl w:val="0"/>
          <w:lang w:val="zh-TW" w:eastAsia="zh-TW"/>
        </w:rPr>
        <w:t>文化</w:t>
      </w:r>
      <w:r>
        <w:rPr>
          <w:rtl w:val="0"/>
          <w:lang w:val="zh-TW" w:eastAsia="zh-TW"/>
        </w:rPr>
        <w:t>等融入輔導活動與個別會談。布農族人自古未有文字，族人傳授道德教育、倫理教育、生活教育、技能教育、宗教與禁忌信仰等皆以神話故事表達</w:t>
      </w:r>
      <w:r>
        <w:rPr>
          <w:rFonts w:ascii="Calibri" w:hAnsi="Calibri"/>
          <w:rtl w:val="0"/>
          <w:lang w:val="en-US"/>
        </w:rPr>
        <w:t>(</w:t>
      </w:r>
      <w:r>
        <w:rPr>
          <w:rtl w:val="0"/>
          <w:lang w:val="zh-TW" w:eastAsia="zh-TW"/>
        </w:rPr>
        <w:t>田哲益、全妙雲，</w:t>
      </w:r>
      <w:r>
        <w:rPr>
          <w:rFonts w:ascii="Calibri" w:hAnsi="Calibri"/>
          <w:rtl w:val="0"/>
          <w:lang w:val="en-US"/>
        </w:rPr>
        <w:t>1998)</w:t>
      </w:r>
      <w:r>
        <w:rPr>
          <w:rtl w:val="0"/>
          <w:lang w:val="zh-TW" w:eastAsia="zh-TW"/>
        </w:rPr>
        <w:t>；研究者生活於部落，深知部落族人的習性與家庭議題脈絡，因此，本研究之目的，即依循多元文化諮商的原則，結合傳統神話故事與輔導，以探討應用過程中</w:t>
      </w:r>
      <w:r>
        <w:rPr>
          <w:rtl w:val="0"/>
          <w:lang w:val="zh-TW" w:eastAsia="zh-TW"/>
        </w:rPr>
        <w:t>之學生受輔導之經驗</w:t>
      </w:r>
      <w:r>
        <w:rPr>
          <w:rtl w:val="0"/>
          <w:lang w:val="zh-TW" w:eastAsia="zh-TW"/>
        </w:rPr>
        <w:t>。</w:t>
      </w:r>
    </w:p>
    <w:p>
      <w:pPr>
        <w:pStyle w:val="Normal.0"/>
        <w:rPr>
          <w:lang w:val="zh-TW" w:eastAsia="zh-TW"/>
        </w:rPr>
      </w:pPr>
    </w:p>
    <w:p>
      <w:pPr>
        <w:pStyle w:val="Normal.0"/>
        <w:jc w:val="center"/>
        <w:rPr>
          <w:lang w:val="zh-TW" w:eastAsia="zh-TW"/>
        </w:rPr>
      </w:pPr>
      <w:r>
        <w:rPr>
          <w:rtl w:val="0"/>
          <w:lang w:val="zh-TW" w:eastAsia="zh-TW"/>
        </w:rPr>
        <w:t>研究方法</w:t>
      </w:r>
    </w:p>
    <w:p>
      <w:pPr>
        <w:pStyle w:val="Normal.0"/>
        <w:rPr>
          <w:lang w:val="zh-TW" w:eastAsia="zh-TW"/>
        </w:rPr>
      </w:pPr>
    </w:p>
    <w:p>
      <w:pPr>
        <w:pStyle w:val="Normal.0"/>
        <w:rPr>
          <w:u w:color="ff0000"/>
          <w:lang w:val="zh-TW" w:eastAsia="zh-TW"/>
        </w:rPr>
      </w:pPr>
      <w:r>
        <w:rPr>
          <w:rtl w:val="0"/>
          <w:lang w:val="zh-TW" w:eastAsia="zh-TW"/>
        </w:rPr>
        <w:t xml:space="preserve">       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tl w:val="0"/>
          <w:lang w:val="zh-TW" w:eastAsia="zh-TW"/>
        </w:rPr>
        <w:t>本研究採取參與式觀察與訪談法，選取南投縣某部落國中學生為研究參與者。首先，研究者</w:t>
      </w:r>
      <w:r>
        <w:rPr>
          <w:u w:color="ff0000"/>
          <w:rtl w:val="0"/>
          <w:lang w:val="zh-TW" w:eastAsia="zh-TW"/>
        </w:rPr>
        <w:t>提供</w:t>
      </w:r>
      <w:r>
        <w:rPr>
          <w:u w:color="ff0000"/>
          <w:rtl w:val="0"/>
          <w:lang w:val="zh-TW" w:eastAsia="zh-TW"/>
        </w:rPr>
        <w:t>3</w:t>
      </w:r>
      <w:r>
        <w:rPr>
          <w:rFonts w:ascii="新細明體" w:cs="新細明體" w:hAnsi="新細明體" w:eastAsia="新細明體"/>
          <w:u w:color="ff0000"/>
          <w:rtl w:val="0"/>
          <w:lang w:val="zh-TW" w:eastAsia="zh-TW"/>
        </w:rPr>
        <w:t>個</w:t>
      </w:r>
      <w:r>
        <w:rPr>
          <w:rFonts w:ascii="新細明體" w:cs="新細明體" w:hAnsi="新細明體" w:eastAsia="新細明體"/>
          <w:u w:color="ff0000"/>
          <w:rtl w:val="0"/>
          <w:lang w:val="zh-TW" w:eastAsia="zh-TW"/>
        </w:rPr>
        <w:t>班</w:t>
      </w:r>
      <w:r>
        <w:rPr>
          <w:u w:color="ff0000"/>
          <w:rtl w:val="0"/>
          <w:lang w:val="zh-TW" w:eastAsia="zh-TW"/>
        </w:rPr>
        <w:t>班級</w:t>
      </w:r>
      <w:r>
        <w:rPr>
          <w:u w:color="ff0000"/>
          <w:rtl w:val="0"/>
          <w:lang w:val="zh-TW" w:eastAsia="zh-TW"/>
        </w:rPr>
        <w:t>之</w:t>
      </w:r>
      <w:r>
        <w:rPr>
          <w:u w:color="ff0000"/>
          <w:rtl w:val="0"/>
          <w:lang w:val="zh-TW" w:eastAsia="zh-TW"/>
        </w:rPr>
        <w:t>『布農族神話故事與</w:t>
      </w:r>
      <w:r>
        <w:rPr>
          <w:rtl w:val="0"/>
          <w:lang w:val="zh-TW" w:eastAsia="zh-TW"/>
        </w:rPr>
        <w:t>我』輔導活動，輔之以藝術媒材之應用，促進學生了解布農族禁忌與巫師文化，以及這些文化對自己、家庭與人際關係上之功能，並引導學生需完成學習單，以了解學生之目前面對的困擾。次之，邀請有意願進行個別輔導之學生，進行一對一個別輔導，依個案狀況進行</w:t>
      </w:r>
      <w:r>
        <w:rPr>
          <w:rFonts w:ascii="Calibri" w:hAnsi="Calibri"/>
          <w:rtl w:val="0"/>
          <w:lang w:val="en-US"/>
        </w:rPr>
        <w:t>4~6</w:t>
      </w:r>
      <w:r>
        <w:rPr>
          <w:rtl w:val="0"/>
          <w:lang w:val="zh-TW" w:eastAsia="zh-TW"/>
        </w:rPr>
        <w:t>次的晤談，一次</w:t>
      </w:r>
      <w:r>
        <w:rPr>
          <w:rFonts w:ascii="Calibri" w:hAnsi="Calibri"/>
          <w:rtl w:val="0"/>
          <w:lang w:val="en-US"/>
        </w:rPr>
        <w:t>45</w:t>
      </w:r>
      <w:r>
        <w:rPr>
          <w:rtl w:val="0"/>
          <w:lang w:val="zh-TW" w:eastAsia="zh-TW"/>
        </w:rPr>
        <w:t>分鐘，結束後填寫回饋表。最後，研究者</w:t>
      </w:r>
      <w:r>
        <w:rPr>
          <w:rtl w:val="0"/>
          <w:lang w:val="zh-TW" w:eastAsia="zh-TW"/>
        </w:rPr>
        <w:t>將</w:t>
      </w:r>
      <w:r>
        <w:rPr>
          <w:rtl w:val="0"/>
          <w:lang w:val="zh-TW" w:eastAsia="zh-TW"/>
        </w:rPr>
        <w:t>參與觀察、學習單與回饋表</w:t>
      </w:r>
      <w:r>
        <w:rPr>
          <w:rtl w:val="0"/>
          <w:lang w:val="zh-TW" w:eastAsia="zh-TW"/>
        </w:rPr>
        <w:t>等</w:t>
      </w:r>
      <w:r>
        <w:rPr>
          <w:rtl w:val="0"/>
          <w:lang w:val="zh-TW" w:eastAsia="zh-TW"/>
        </w:rPr>
        <w:t>資料進行質性分析，以了解參研究參與者之經驗。</w:t>
      </w:r>
      <w:r>
        <w:rPr>
          <w:u w:color="ff0000"/>
          <w:rtl w:val="0"/>
          <w:lang w:val="zh-TW" w:eastAsia="zh-TW"/>
        </w:rPr>
        <w:t>本研究共召募</w:t>
      </w:r>
      <w:r>
        <w:rPr>
          <w:rFonts w:ascii="PingFang TC Regular" w:hAnsi="PingFang TC Regular"/>
          <w:u w:color="ff0000"/>
          <w:rtl w:val="0"/>
          <w:lang w:val="zh-TW" w:eastAsia="zh-TW"/>
        </w:rPr>
        <w:t>6</w:t>
      </w:r>
      <w:r>
        <w:rPr>
          <w:u w:color="ff0000"/>
          <w:rtl w:val="0"/>
          <w:lang w:val="zh-TW" w:eastAsia="zh-TW"/>
        </w:rPr>
        <w:t>位國中一至三年級之學生為本研究之研究參與者，男性</w:t>
      </w:r>
      <w:r>
        <w:rPr>
          <w:rFonts w:ascii="Calibri" w:hAnsi="Calibri"/>
          <w:u w:color="ff0000"/>
          <w:rtl w:val="0"/>
          <w:lang w:val="zh-TW" w:eastAsia="zh-TW"/>
        </w:rPr>
        <w:t xml:space="preserve"> </w:t>
      </w:r>
      <w:r>
        <w:rPr>
          <w:rFonts w:ascii="PingFang TC Regular" w:hAnsi="PingFang TC Regular"/>
          <w:u w:color="ff0000"/>
          <w:rtl w:val="0"/>
          <w:lang w:val="zh-TW" w:eastAsia="zh-TW"/>
        </w:rPr>
        <w:t>3</w:t>
      </w:r>
      <w:r>
        <w:rPr>
          <w:rFonts w:ascii="Calibri" w:hAnsi="Calibri"/>
          <w:u w:color="ff0000"/>
          <w:rtl w:val="0"/>
          <w:lang w:val="zh-TW" w:eastAsia="zh-TW"/>
        </w:rPr>
        <w:t xml:space="preserve"> </w:t>
      </w:r>
      <w:r>
        <w:rPr>
          <w:u w:color="ff0000"/>
          <w:rtl w:val="0"/>
          <w:lang w:val="zh-TW" w:eastAsia="zh-TW"/>
        </w:rPr>
        <w:t>位，女性</w:t>
      </w:r>
      <w:r>
        <w:rPr>
          <w:rFonts w:ascii="PingFang TC Regular" w:hAnsi="PingFang TC Regular"/>
          <w:u w:color="ff0000"/>
          <w:rtl w:val="0"/>
          <w:lang w:val="zh-TW" w:eastAsia="zh-TW"/>
        </w:rPr>
        <w:t>3</w:t>
      </w:r>
      <w:r>
        <w:rPr>
          <w:rFonts w:ascii="Calibri" w:hAnsi="Calibri"/>
          <w:u w:color="ff0000"/>
          <w:rtl w:val="0"/>
          <w:lang w:val="zh-TW" w:eastAsia="zh-TW"/>
        </w:rPr>
        <w:t xml:space="preserve"> </w:t>
      </w:r>
      <w:r>
        <w:rPr>
          <w:u w:color="ff0000"/>
          <w:rtl w:val="0"/>
          <w:lang w:val="zh-TW" w:eastAsia="zh-TW"/>
        </w:rPr>
        <w:t>位。</w:t>
      </w:r>
    </w:p>
    <w:p>
      <w:pPr>
        <w:pStyle w:val="Normal.0"/>
        <w:jc w:val="center"/>
        <w:rPr>
          <w:lang w:val="zh-TW" w:eastAsia="zh-TW"/>
        </w:rPr>
      </w:pPr>
      <w:r>
        <w:rPr>
          <w:rtl w:val="0"/>
          <w:lang w:val="zh-TW" w:eastAsia="zh-TW"/>
        </w:rPr>
        <w:t>研究發現</w:t>
      </w:r>
    </w:p>
    <w:p>
      <w:pPr>
        <w:pStyle w:val="Normal.0"/>
        <w:rPr>
          <w:lang w:val="zh-TW" w:eastAsia="zh-TW"/>
        </w:rPr>
      </w:pPr>
    </w:p>
    <w:p>
      <w:pPr>
        <w:pStyle w:val="Normal.0"/>
        <w:rPr>
          <w:lang w:val="zh-TW" w:eastAsia="zh-TW"/>
        </w:rPr>
      </w:pPr>
      <w:r>
        <w:rPr>
          <w:rtl w:val="0"/>
          <w:lang w:val="zh-TW" w:eastAsia="zh-TW"/>
        </w:rPr>
        <w:t xml:space="preserve">      </w:t>
      </w:r>
      <w:r>
        <w:rPr>
          <w:rtl w:val="0"/>
          <w:lang w:val="zh-TW" w:eastAsia="zh-TW"/>
        </w:rPr>
        <w:t>本研究經分析後有以下發現：</w:t>
      </w:r>
    </w:p>
    <w:p>
      <w:pPr>
        <w:pStyle w:val="List Paragraph"/>
        <w:ind w:firstLine="480"/>
        <w:rPr>
          <w:u w:color="ff0000"/>
          <w:lang w:val="zh-TW" w:eastAsia="zh-TW"/>
        </w:rPr>
      </w:pPr>
      <w:r>
        <w:rPr>
          <w:rFonts w:ascii="Calibri" w:hAnsi="Calibri"/>
          <w:rtl w:val="0"/>
          <w:lang w:val="zh-TW" w:eastAsia="zh-TW"/>
        </w:rPr>
        <w:t xml:space="preserve">1. </w:t>
      </w:r>
      <w:r>
        <w:rPr>
          <w:rtl w:val="0"/>
          <w:lang w:val="zh-TW" w:eastAsia="zh-TW"/>
        </w:rPr>
        <w:t>融入布農神話故事之輔導活動，確實能夠篩選出正在經歷與該神話故事相關議題的學生，學生面對之問題</w:t>
      </w:r>
      <w:r>
        <w:rPr>
          <w:u w:color="ff0000"/>
          <w:rtl w:val="0"/>
          <w:lang w:val="zh-TW" w:eastAsia="zh-TW"/>
        </w:rPr>
        <w:t>包括</w:t>
      </w:r>
      <w:r>
        <w:rPr>
          <w:rFonts w:ascii="新細明體" w:cs="新細明體" w:hAnsi="新細明體" w:eastAsia="新細明體"/>
          <w:u w:color="ff0000"/>
          <w:rtl w:val="0"/>
          <w:lang w:val="zh-TW" w:eastAsia="zh-TW"/>
        </w:rPr>
        <w:t>家庭、人際與學習低落與早戀之議題。</w:t>
      </w:r>
    </w:p>
    <w:p>
      <w:pPr>
        <w:pStyle w:val="List Paragraph"/>
        <w:ind w:firstLine="480"/>
        <w:rPr>
          <w:lang w:val="zh-TW" w:eastAsia="zh-TW"/>
        </w:rPr>
      </w:pPr>
      <w:r>
        <w:rPr>
          <w:rFonts w:ascii="Calibri" w:hAnsi="Calibri"/>
          <w:rtl w:val="0"/>
          <w:lang w:val="zh-TW" w:eastAsia="zh-TW"/>
        </w:rPr>
        <w:t xml:space="preserve">2. </w:t>
      </w:r>
      <w:r>
        <w:rPr>
          <w:rtl w:val="0"/>
          <w:lang w:val="zh-TW" w:eastAsia="zh-TW"/>
        </w:rPr>
        <w:t>布農學生在進行具『布農族神話故事與我』學習單時，其結構性的引導，學生更能夠投入創作，並說出和寫出自己的感受與反思。</w:t>
      </w:r>
    </w:p>
    <w:p>
      <w:pPr>
        <w:pStyle w:val="List Paragraph"/>
        <w:ind w:firstLine="480"/>
        <w:rPr>
          <w:lang w:val="zh-TW" w:eastAsia="zh-TW"/>
        </w:rPr>
      </w:pPr>
      <w:r>
        <w:rPr>
          <w:rFonts w:ascii="Calibri" w:hAnsi="Calibri"/>
          <w:rtl w:val="0"/>
          <w:lang w:val="zh-TW" w:eastAsia="zh-TW"/>
        </w:rPr>
        <w:t>3.</w:t>
      </w:r>
      <w:r>
        <w:rPr>
          <w:rtl w:val="0"/>
          <w:lang w:val="zh-TW" w:eastAsia="zh-TW"/>
        </w:rPr>
        <w:t>以布農族神話故事與巫師文化融入個別輔導，更能夠貼近布農族學生的文化與生活，文化親近性與契合性，讓學生更能開放坦露和面對個人議題。</w:t>
      </w:r>
    </w:p>
    <w:p>
      <w:pPr>
        <w:pStyle w:val="List Paragraph"/>
        <w:ind w:firstLine="480"/>
        <w:rPr>
          <w:lang w:val="zh-TW" w:eastAsia="zh-TW"/>
        </w:rPr>
      </w:pPr>
      <w:r>
        <w:rPr>
          <w:rFonts w:ascii="Calibri" w:hAnsi="Calibri"/>
          <w:rtl w:val="0"/>
          <w:lang w:val="zh-TW" w:eastAsia="zh-TW"/>
        </w:rPr>
        <w:t>4.</w:t>
      </w:r>
      <w:r>
        <w:rPr>
          <w:rtl w:val="0"/>
          <w:lang w:val="zh-TW" w:eastAsia="zh-TW"/>
        </w:rPr>
        <w:t>融入布農神話之個別輔導，與布農族家庭中長者之文化觀點契合，有助於提昇學生與家庭長輩之間的互動，可間接促進家庭教育功能之發揮。</w:t>
      </w:r>
    </w:p>
    <w:p>
      <w:pPr>
        <w:pStyle w:val="List Paragraph"/>
        <w:ind w:firstLine="480"/>
        <w:jc w:val="center"/>
        <w:rPr>
          <w:lang w:val="zh-TW" w:eastAsia="zh-TW"/>
        </w:rPr>
      </w:pPr>
      <w:r>
        <w:rPr>
          <w:rtl w:val="0"/>
          <w:lang w:val="zh-TW" w:eastAsia="zh-TW"/>
        </w:rPr>
        <w:t>結</w:t>
      </w:r>
      <w:r>
        <w:rPr>
          <w:rtl w:val="0"/>
          <w:lang w:val="zh-TW" w:eastAsia="zh-TW"/>
        </w:rPr>
        <w:t xml:space="preserve">     </w:t>
      </w:r>
      <w:r>
        <w:rPr>
          <w:rtl w:val="0"/>
          <w:lang w:val="zh-TW" w:eastAsia="zh-TW"/>
        </w:rPr>
        <w:t>論</w:t>
      </w:r>
    </w:p>
    <w:p>
      <w:pPr>
        <w:pStyle w:val="List Paragraph"/>
        <w:ind w:firstLine="480"/>
        <w:jc w:val="center"/>
        <w:rPr>
          <w:lang w:val="zh-TW" w:eastAsia="zh-TW"/>
        </w:rPr>
      </w:pPr>
    </w:p>
    <w:p>
      <w:pPr>
        <w:pStyle w:val="List Paragraph"/>
        <w:ind w:left="0" w:firstLine="0"/>
        <w:jc w:val="both"/>
        <w:rPr>
          <w:lang w:val="zh-TW" w:eastAsia="zh-TW"/>
        </w:rPr>
      </w:pPr>
      <w:r>
        <w:rPr>
          <w:rtl w:val="0"/>
          <w:lang w:val="zh-TW" w:eastAsia="zh-TW"/>
        </w:rPr>
        <w:t xml:space="preserve">     </w:t>
      </w:r>
      <w:r>
        <w:rPr>
          <w:rtl w:val="0"/>
          <w:lang w:val="zh-TW" w:eastAsia="zh-TW"/>
        </w:rPr>
        <w:t>以布農族傳統神話故事融入布農族學生輔導，有助於學生個案的自我坦露、更有結構的探索個人議題、學生也更能反思自己的感受與想法、亦有利於學生與家長之間的溝通。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zh-TW" w:eastAsia="zh-TW"/>
        </w:rPr>
        <w:t>關鍵字：布農族、布農族神話、多元文化諮商、輔導活動、個別輔導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TC Regular">
    <w:charset w:val="00"/>
    <w:family w:val="roman"/>
    <w:pitch w:val="default"/>
  </w:font>
  <w:font w:name="Calibri">
    <w:charset w:val="00"/>
    <w:family w:val="roman"/>
    <w:pitch w:val="default"/>
  </w:font>
  <w:font w:name="新細明體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頁首與頁尾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頁首與頁尾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8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頁首與頁尾">
    <w:name w:val="頁首與頁尾"/>
    <w:next w:val="頁首與頁尾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TC Regular" w:cs="Arial Unicode MS" w:hAnsi="PingFang T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480" w:right="0" w:firstLine="0"/>
      <w:jc w:val="left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PingFang TC Semibold"/>
        <a:cs typeface="PingFang TC Semibold"/>
      </a:majorFont>
      <a:minorFont>
        <a:latin typeface="PingFang TC Regular"/>
        <a:ea typeface="PingFang TC Regular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