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510C" w14:textId="77777777" w:rsidR="00126052" w:rsidRPr="00CE0393" w:rsidRDefault="001260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theme="majorBidi"/>
          <w:color w:val="000000"/>
          <w:sz w:val="22"/>
          <w:szCs w:val="22"/>
        </w:rPr>
      </w:pPr>
    </w:p>
    <w:tbl>
      <w:tblPr>
        <w:tblStyle w:val="af2"/>
        <w:tblW w:w="10481" w:type="dxa"/>
        <w:tblInd w:w="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8909"/>
      </w:tblGrid>
      <w:tr w:rsidR="00126052" w:rsidRPr="00CE0393" w14:paraId="787B1CFC" w14:textId="77777777">
        <w:trPr>
          <w:trHeight w:val="680"/>
        </w:trPr>
        <w:tc>
          <w:tcPr>
            <w:tcW w:w="1572" w:type="dxa"/>
            <w:vAlign w:val="center"/>
          </w:tcPr>
          <w:p w14:paraId="2C321F7D" w14:textId="77777777" w:rsidR="00126052" w:rsidRPr="00CE0393" w:rsidRDefault="00000000">
            <w:pPr>
              <w:rPr>
                <w:rFonts w:ascii="標楷體" w:eastAsia="標楷體" w:hAnsi="標楷體" w:cstheme="majorBidi"/>
              </w:rPr>
            </w:pPr>
            <w:sdt>
              <w:sdtPr>
                <w:rPr>
                  <w:rFonts w:ascii="標楷體" w:eastAsia="標楷體" w:hAnsi="標楷體" w:cstheme="majorBidi"/>
                </w:rPr>
                <w:tag w:val="goog_rdk_0"/>
                <w:id w:val="294799455"/>
              </w:sdtPr>
              <w:sdtContent>
                <w:r w:rsidRPr="00CE0393">
                  <w:rPr>
                    <w:rFonts w:ascii="標楷體" w:eastAsia="標楷體" w:hAnsi="標楷體" w:cstheme="majorBidi"/>
                  </w:rPr>
                  <w:t>中文題目</w:t>
                </w:r>
              </w:sdtContent>
            </w:sdt>
          </w:p>
        </w:tc>
        <w:tc>
          <w:tcPr>
            <w:tcW w:w="8909" w:type="dxa"/>
            <w:vAlign w:val="center"/>
          </w:tcPr>
          <w:sdt>
            <w:sdtPr>
              <w:rPr>
                <w:rFonts w:ascii="標楷體" w:eastAsia="標楷體" w:hAnsi="標楷體" w:cstheme="majorBidi"/>
              </w:rPr>
              <w:tag w:val="goog_rdk_1"/>
              <w:id w:val="-1345162739"/>
            </w:sdtPr>
            <w:sdtContent>
              <w:p w14:paraId="19EEC7FE" w14:textId="3CEB1DA7" w:rsidR="00126052" w:rsidRPr="00CE0393" w:rsidRDefault="00CE0393" w:rsidP="00CE0393">
                <w:pPr>
                  <w:rPr>
                    <w:rFonts w:ascii="標楷體" w:eastAsia="標楷體" w:hAnsi="標楷體" w:cstheme="majorBidi"/>
                    <w:color w:val="000000"/>
                  </w:rPr>
                </w:pPr>
                <w:r w:rsidRPr="00CE0393">
                  <w:rPr>
                    <w:rFonts w:ascii="標楷體" w:eastAsia="標楷體" w:hAnsi="標楷體" w:cstheme="majorBidi" w:hint="eastAsia"/>
                    <w:color w:val="000000"/>
                  </w:rPr>
                  <w:t>東西方甜點其療癒程度之經驗探索-以大專院校生為例</w:t>
                </w:r>
              </w:p>
            </w:sdtContent>
          </w:sdt>
        </w:tc>
      </w:tr>
      <w:tr w:rsidR="00126052" w:rsidRPr="00CE0393" w14:paraId="6EFE0BE0" w14:textId="77777777">
        <w:trPr>
          <w:trHeight w:val="680"/>
        </w:trPr>
        <w:tc>
          <w:tcPr>
            <w:tcW w:w="1572" w:type="dxa"/>
            <w:vAlign w:val="center"/>
          </w:tcPr>
          <w:p w14:paraId="2613D4DA" w14:textId="77777777" w:rsidR="00126052" w:rsidRPr="00CE0393" w:rsidRDefault="00000000">
            <w:pPr>
              <w:rPr>
                <w:rFonts w:ascii="標楷體" w:eastAsia="標楷體" w:hAnsi="標楷體" w:cstheme="majorBidi"/>
              </w:rPr>
            </w:pPr>
            <w:sdt>
              <w:sdtPr>
                <w:rPr>
                  <w:rFonts w:ascii="標楷體" w:eastAsia="標楷體" w:hAnsi="標楷體" w:cstheme="majorBidi"/>
                </w:rPr>
                <w:tag w:val="goog_rdk_2"/>
                <w:id w:val="-1118751248"/>
              </w:sdtPr>
              <w:sdtContent>
                <w:r w:rsidRPr="00CE0393">
                  <w:rPr>
                    <w:rFonts w:ascii="標楷體" w:eastAsia="標楷體" w:hAnsi="標楷體" w:cstheme="majorBidi"/>
                  </w:rPr>
                  <w:t>英文題目</w:t>
                </w:r>
              </w:sdtContent>
            </w:sdt>
          </w:p>
        </w:tc>
        <w:tc>
          <w:tcPr>
            <w:tcW w:w="8909" w:type="dxa"/>
            <w:vAlign w:val="center"/>
          </w:tcPr>
          <w:p w14:paraId="61D978D9" w14:textId="6B6D2491" w:rsidR="00126052" w:rsidRPr="00CE0393" w:rsidRDefault="00CE0393" w:rsidP="00CE0393">
            <w:pPr>
              <w:rPr>
                <w:rFonts w:ascii="標楷體" w:eastAsia="標楷體" w:hAnsi="標楷體" w:cstheme="majorBidi"/>
              </w:rPr>
            </w:pPr>
            <w:r w:rsidRPr="00CE0393">
              <w:rPr>
                <w:rFonts w:ascii="標楷體" w:eastAsia="標楷體" w:hAnsi="標楷體" w:cstheme="majorBidi"/>
              </w:rPr>
              <w:t>An Exploratory Study on the Healing Effects of Eastern and Western Desserts: A Case of College Students</w:t>
            </w:r>
          </w:p>
        </w:tc>
      </w:tr>
      <w:tr w:rsidR="00126052" w:rsidRPr="00CE0393" w14:paraId="6EFCF636" w14:textId="77777777">
        <w:trPr>
          <w:trHeight w:val="680"/>
        </w:trPr>
        <w:tc>
          <w:tcPr>
            <w:tcW w:w="1572" w:type="dxa"/>
            <w:vAlign w:val="center"/>
          </w:tcPr>
          <w:p w14:paraId="231A718F" w14:textId="77777777" w:rsidR="00126052" w:rsidRPr="00CE0393" w:rsidRDefault="00000000">
            <w:pPr>
              <w:rPr>
                <w:rFonts w:ascii="標楷體" w:eastAsia="標楷體" w:hAnsi="標楷體" w:cstheme="majorBidi"/>
              </w:rPr>
            </w:pPr>
            <w:sdt>
              <w:sdtPr>
                <w:rPr>
                  <w:rFonts w:ascii="標楷體" w:eastAsia="標楷體" w:hAnsi="標楷體" w:cstheme="majorBidi"/>
                </w:rPr>
                <w:tag w:val="goog_rdk_3"/>
                <w:id w:val="-2099864134"/>
              </w:sdtPr>
              <w:sdtContent>
                <w:r w:rsidRPr="00CE0393">
                  <w:rPr>
                    <w:rFonts w:ascii="標楷體" w:eastAsia="標楷體" w:hAnsi="標楷體" w:cstheme="majorBidi"/>
                  </w:rPr>
                  <w:t>作者中文姓名</w:t>
                </w:r>
              </w:sdtContent>
            </w:sdt>
          </w:p>
        </w:tc>
        <w:tc>
          <w:tcPr>
            <w:tcW w:w="8909" w:type="dxa"/>
            <w:vAlign w:val="center"/>
          </w:tcPr>
          <w:p w14:paraId="4883450E" w14:textId="3CA593DE" w:rsidR="00126052" w:rsidRPr="00CE0393" w:rsidRDefault="00A9790D">
            <w:pPr>
              <w:rPr>
                <w:rFonts w:ascii="標楷體" w:eastAsia="標楷體" w:hAnsi="標楷體" w:cstheme="majorBidi"/>
                <w:vertAlign w:val="superscript"/>
              </w:rPr>
            </w:pPr>
            <w:r w:rsidRPr="00CE0393">
              <w:rPr>
                <w:rFonts w:ascii="標楷體" w:eastAsia="標楷體" w:hAnsi="標楷體" w:cstheme="majorBidi"/>
                <w:color w:val="000000"/>
              </w:rPr>
              <w:t>李佳穎</w:t>
            </w:r>
            <w:r w:rsidRPr="00CE0393">
              <w:rPr>
                <w:rFonts w:ascii="標楷體" w:eastAsia="標楷體" w:hAnsi="標楷體" w:cstheme="majorBidi"/>
                <w:color w:val="000000"/>
                <w:vertAlign w:val="superscript"/>
              </w:rPr>
              <w:t>1</w:t>
            </w:r>
            <w:r w:rsidR="00462107">
              <w:rPr>
                <w:rFonts w:ascii="標楷體" w:eastAsia="標楷體" w:hAnsi="標楷體" w:cstheme="majorBidi" w:hint="eastAsia"/>
              </w:rPr>
              <w:t>、</w:t>
            </w:r>
            <w:r w:rsidR="00462107" w:rsidRPr="00462107">
              <w:rPr>
                <w:rFonts w:ascii="標楷體" w:eastAsia="標楷體" w:hAnsi="標楷體" w:cstheme="majorBidi" w:hint="eastAsia"/>
              </w:rPr>
              <w:t>鄭詩璇</w:t>
            </w:r>
            <w:r w:rsidR="00462107">
              <w:rPr>
                <w:rFonts w:ascii="標楷體" w:eastAsia="標楷體" w:hAnsi="標楷體" w:cstheme="majorBidi" w:hint="eastAsia"/>
                <w:color w:val="000000"/>
                <w:vertAlign w:val="superscript"/>
              </w:rPr>
              <w:t>2</w:t>
            </w:r>
            <w:r w:rsidR="00462107" w:rsidRPr="00462107">
              <w:rPr>
                <w:rFonts w:ascii="標楷體" w:eastAsia="標楷體" w:hAnsi="標楷體" w:cstheme="majorBidi" w:hint="eastAsia"/>
              </w:rPr>
              <w:t>、蔡巧齡、游馨茹、張雅婷</w:t>
            </w:r>
            <w:r w:rsidR="004358CF" w:rsidRPr="00462107">
              <w:rPr>
                <w:rFonts w:ascii="標楷體" w:eastAsia="標楷體" w:hAnsi="標楷體" w:cstheme="majorBidi" w:hint="eastAsia"/>
              </w:rPr>
              <w:t>、洪嘉娸</w:t>
            </w:r>
          </w:p>
        </w:tc>
      </w:tr>
      <w:tr w:rsidR="00126052" w:rsidRPr="00CE0393" w14:paraId="66E8336C" w14:textId="77777777">
        <w:trPr>
          <w:trHeight w:val="680"/>
        </w:trPr>
        <w:tc>
          <w:tcPr>
            <w:tcW w:w="1572" w:type="dxa"/>
            <w:vAlign w:val="center"/>
          </w:tcPr>
          <w:p w14:paraId="797E646F" w14:textId="77777777" w:rsidR="00126052" w:rsidRPr="00CE0393" w:rsidRDefault="00000000">
            <w:pPr>
              <w:rPr>
                <w:rFonts w:ascii="標楷體" w:eastAsia="標楷體" w:hAnsi="標楷體" w:cstheme="majorBidi"/>
              </w:rPr>
            </w:pPr>
            <w:sdt>
              <w:sdtPr>
                <w:rPr>
                  <w:rFonts w:ascii="標楷體" w:eastAsia="標楷體" w:hAnsi="標楷體" w:cstheme="majorBidi"/>
                </w:rPr>
                <w:tag w:val="goog_rdk_9"/>
                <w:id w:val="2001928452"/>
              </w:sdtPr>
              <w:sdtContent>
                <w:r w:rsidRPr="00CE0393">
                  <w:rPr>
                    <w:rFonts w:ascii="標楷體" w:eastAsia="標楷體" w:hAnsi="標楷體" w:cstheme="majorBidi"/>
                  </w:rPr>
                  <w:t>作者服務機構</w:t>
                </w:r>
              </w:sdtContent>
            </w:sdt>
          </w:p>
        </w:tc>
        <w:tc>
          <w:tcPr>
            <w:tcW w:w="8909" w:type="dxa"/>
            <w:vAlign w:val="center"/>
          </w:tcPr>
          <w:p w14:paraId="00DFE90B" w14:textId="13570131" w:rsidR="00126052" w:rsidRPr="00CE0393" w:rsidRDefault="00000000">
            <w:pPr>
              <w:rPr>
                <w:rFonts w:ascii="標楷體" w:eastAsia="標楷體" w:hAnsi="標楷體" w:cstheme="majorBidi"/>
              </w:rPr>
            </w:pPr>
            <w:r w:rsidRPr="00CE0393">
              <w:rPr>
                <w:rFonts w:ascii="標楷體" w:eastAsia="標楷體" w:hAnsi="標楷體" w:cstheme="majorBidi"/>
                <w:vertAlign w:val="superscript"/>
              </w:rPr>
              <w:t>1</w:t>
            </w:r>
            <w:sdt>
              <w:sdtPr>
                <w:rPr>
                  <w:rFonts w:ascii="標楷體" w:eastAsia="標楷體" w:hAnsi="標楷體" w:cstheme="majorBidi"/>
                </w:rPr>
                <w:tag w:val="goog_rdk_10"/>
                <w:id w:val="1039089240"/>
              </w:sdtPr>
              <w:sdtContent>
                <w:r w:rsidR="004B58D4" w:rsidRPr="004B58D4">
                  <w:rPr>
                    <w:rFonts w:ascii="標楷體" w:eastAsia="標楷體" w:hAnsi="標楷體" w:cstheme="majorBidi" w:hint="eastAsia"/>
                  </w:rPr>
                  <w:t>彰化師範大學復健諮商所</w:t>
                </w:r>
              </w:sdtContent>
            </w:sdt>
          </w:p>
          <w:p w14:paraId="28FC0212" w14:textId="6BB6B721" w:rsidR="00126052" w:rsidRPr="00CE0393" w:rsidRDefault="00000000">
            <w:pPr>
              <w:rPr>
                <w:rFonts w:ascii="標楷體" w:eastAsia="標楷體" w:hAnsi="標楷體" w:cstheme="majorBidi"/>
              </w:rPr>
            </w:pPr>
            <w:r w:rsidRPr="00CE0393">
              <w:rPr>
                <w:rFonts w:ascii="標楷體" w:eastAsia="標楷體" w:hAnsi="標楷體" w:cstheme="majorBidi"/>
                <w:vertAlign w:val="superscript"/>
              </w:rPr>
              <w:t>2</w:t>
            </w:r>
            <w:sdt>
              <w:sdtPr>
                <w:rPr>
                  <w:rFonts w:ascii="標楷體" w:eastAsia="標楷體" w:hAnsi="標楷體" w:cstheme="majorBidi"/>
                </w:rPr>
                <w:tag w:val="goog_rdk_11"/>
                <w:id w:val="228043066"/>
              </w:sdtPr>
              <w:sdtContent>
                <w:r w:rsidR="004B58D4">
                  <w:rPr>
                    <w:rFonts w:ascii="標楷體" w:eastAsia="標楷體" w:hAnsi="標楷體" w:cstheme="majorBidi" w:hint="eastAsia"/>
                  </w:rPr>
                  <w:t>輔仁大學臨床心理學系所</w:t>
                </w:r>
              </w:sdtContent>
            </w:sdt>
          </w:p>
        </w:tc>
      </w:tr>
      <w:tr w:rsidR="00126052" w:rsidRPr="00CE0393" w14:paraId="6DAF8DF3" w14:textId="77777777">
        <w:trPr>
          <w:trHeight w:val="718"/>
        </w:trPr>
        <w:tc>
          <w:tcPr>
            <w:tcW w:w="10481" w:type="dxa"/>
            <w:gridSpan w:val="2"/>
            <w:vAlign w:val="center"/>
          </w:tcPr>
          <w:p w14:paraId="75099521" w14:textId="4AFFE986" w:rsidR="00126052" w:rsidRPr="00CE0393" w:rsidRDefault="00000000">
            <w:pPr>
              <w:rPr>
                <w:rFonts w:ascii="標楷體" w:eastAsia="標楷體" w:hAnsi="標楷體" w:cstheme="majorBidi"/>
              </w:rPr>
            </w:pPr>
            <w:sdt>
              <w:sdtPr>
                <w:rPr>
                  <w:rFonts w:ascii="標楷體" w:eastAsia="標楷體" w:hAnsi="標楷體" w:cstheme="majorBidi"/>
                </w:rPr>
                <w:tag w:val="goog_rdk_12"/>
                <w:id w:val="1727177265"/>
              </w:sdtPr>
              <w:sdtContent>
                <w:r w:rsidRPr="00CE0393">
                  <w:rPr>
                    <w:rFonts w:ascii="標楷體" w:eastAsia="標楷體" w:hAnsi="標楷體" w:cstheme="majorBidi"/>
                  </w:rPr>
                  <w:t xml:space="preserve">摘要： </w:t>
                </w:r>
              </w:sdtContent>
            </w:sdt>
          </w:p>
          <w:p w14:paraId="0BAB01E3" w14:textId="77777777" w:rsidR="00126052" w:rsidRPr="00CE0393" w:rsidRDefault="00000000">
            <w:pPr>
              <w:rPr>
                <w:rFonts w:ascii="標楷體" w:eastAsia="標楷體" w:hAnsi="標楷體" w:cstheme="majorBidi"/>
                <w:b/>
              </w:rPr>
            </w:pPr>
            <w:sdt>
              <w:sdtPr>
                <w:rPr>
                  <w:rFonts w:ascii="標楷體" w:eastAsia="標楷體" w:hAnsi="標楷體" w:cstheme="majorBidi"/>
                </w:rPr>
                <w:tag w:val="goog_rdk_14"/>
                <w:id w:val="-1618215435"/>
              </w:sdtPr>
              <w:sdtContent>
                <w:r w:rsidRPr="00CE0393">
                  <w:rPr>
                    <w:rFonts w:ascii="標楷體" w:eastAsia="標楷體" w:hAnsi="標楷體" w:cstheme="majorBidi"/>
                    <w:b/>
                    <w:u w:val="single"/>
                  </w:rPr>
                  <w:t>研究簡介(包含文獻回顧及目的)</w:t>
                </w:r>
              </w:sdtContent>
            </w:sdt>
            <w:sdt>
              <w:sdtPr>
                <w:rPr>
                  <w:rFonts w:ascii="標楷體" w:eastAsia="標楷體" w:hAnsi="標楷體" w:cstheme="majorBidi"/>
                </w:rPr>
                <w:tag w:val="goog_rdk_15"/>
                <w:id w:val="351917832"/>
              </w:sdtPr>
              <w:sdtContent>
                <w:r w:rsidRPr="00CE0393">
                  <w:rPr>
                    <w:rFonts w:ascii="標楷體" w:eastAsia="標楷體" w:hAnsi="標楷體" w:cstheme="majorBidi"/>
                    <w:b/>
                  </w:rPr>
                  <w:t>：</w:t>
                </w:r>
              </w:sdtContent>
            </w:sdt>
          </w:p>
          <w:p w14:paraId="3A740E59" w14:textId="3288BC23" w:rsidR="00126052" w:rsidRDefault="00000000">
            <w:pPr>
              <w:rPr>
                <w:rFonts w:ascii="標楷體" w:eastAsia="標楷體" w:hAnsi="標楷體" w:cstheme="majorBidi"/>
              </w:rPr>
            </w:pPr>
            <w:sdt>
              <w:sdtPr>
                <w:rPr>
                  <w:rFonts w:ascii="標楷體" w:eastAsia="標楷體" w:hAnsi="標楷體" w:cstheme="majorBidi"/>
                </w:rPr>
                <w:tag w:val="goog_rdk_16"/>
                <w:id w:val="-1117212682"/>
              </w:sdtPr>
              <w:sdtContent>
                <w:r w:rsidR="00174541" w:rsidRPr="00CE0393">
                  <w:rPr>
                    <w:rFonts w:ascii="標楷體" w:eastAsia="標楷體" w:hAnsi="標楷體" w:cstheme="majorBidi" w:hint="eastAsia"/>
                  </w:rPr>
                  <w:t xml:space="preserve">　　</w:t>
                </w:r>
                <w:r w:rsidR="004B58D4" w:rsidRPr="004B58D4">
                  <w:rPr>
                    <w:rFonts w:ascii="標楷體" w:eastAsia="標楷體" w:hAnsi="標楷體" w:cstheme="majorBidi" w:hint="eastAsia"/>
                  </w:rPr>
                  <w:t>我們是一群熱愛甜點的</w:t>
                </w:r>
                <w:r w:rsidR="00491D6E">
                  <w:rPr>
                    <w:rFonts w:ascii="標楷體" w:eastAsia="標楷體" w:hAnsi="標楷體" w:cstheme="majorBidi" w:hint="eastAsia"/>
                  </w:rPr>
                  <w:t>人</w:t>
                </w:r>
                <w:r w:rsidR="004B58D4" w:rsidRPr="004B58D4">
                  <w:rPr>
                    <w:rFonts w:ascii="標楷體" w:eastAsia="標楷體" w:hAnsi="標楷體" w:cstheme="majorBidi" w:hint="eastAsia"/>
                  </w:rPr>
                  <w:t>，當我們在情緒低落時，發現到品嘗甜點，能夠帶來情緒紓緩。根據Shopping Design雜誌於2019年說道，享用甜點對身心狀態具有正向效果，我們想更深入探討「製作甜點的過程」對身心狀態帶來的正向效果。然而甜點的品項包羅萬象，而且不同的文化所醞釀出的甜點款式與風味又有極大的不同，我們大致上將甜點分為來自東方與西方。抱持著對於多元文化的興趣，我們也期望東西方的甜點製作是否對於參與者有不同的療效。因此本研究欲根據大學生的東西方文化偏好，探討其對於甜點製作的療癒效果</w:t>
                </w:r>
                <w:r w:rsidRPr="00CE0393">
                  <w:rPr>
                    <w:rFonts w:ascii="標楷體" w:eastAsia="標楷體" w:hAnsi="標楷體" w:cstheme="majorBidi"/>
                  </w:rPr>
                  <w:t>。</w:t>
                </w:r>
              </w:sdtContent>
            </w:sdt>
          </w:p>
          <w:p w14:paraId="01FFC157" w14:textId="2F1C73D7" w:rsidR="008E630A" w:rsidRPr="00CE0393" w:rsidRDefault="008E630A" w:rsidP="008E630A">
            <w:pPr>
              <w:rPr>
                <w:rFonts w:ascii="標楷體" w:eastAsia="標楷體" w:hAnsi="標楷體" w:cstheme="majorBidi"/>
              </w:rPr>
            </w:pPr>
            <w:r>
              <w:rPr>
                <w:rFonts w:ascii="標楷體" w:eastAsia="標楷體" w:hAnsi="標楷體" w:cstheme="majorBidi" w:hint="eastAsia"/>
              </w:rPr>
              <w:t xml:space="preserve">　　</w:t>
            </w:r>
            <w:r w:rsidRPr="008E630A">
              <w:rPr>
                <w:rFonts w:ascii="標楷體" w:eastAsia="標楷體" w:hAnsi="標楷體" w:cstheme="majorBidi" w:hint="eastAsia"/>
              </w:rPr>
              <w:t>研究目的</w:t>
            </w:r>
            <w:r>
              <w:rPr>
                <w:rFonts w:ascii="標楷體" w:eastAsia="標楷體" w:hAnsi="標楷體" w:cstheme="majorBidi" w:hint="eastAsia"/>
              </w:rPr>
              <w:t>如下：1.</w:t>
            </w:r>
            <w:r w:rsidRPr="008E630A">
              <w:rPr>
                <w:rFonts w:ascii="標楷體" w:eastAsia="標楷體" w:hAnsi="標楷體" w:cstheme="majorBidi" w:hint="eastAsia"/>
              </w:rPr>
              <w:t>甜點製作能為參與者帶來療癒效果。</w:t>
            </w:r>
            <w:r>
              <w:rPr>
                <w:rFonts w:ascii="標楷體" w:eastAsia="標楷體" w:hAnsi="標楷體" w:cstheme="majorBidi" w:hint="eastAsia"/>
              </w:rPr>
              <w:t>2.</w:t>
            </w:r>
            <w:r w:rsidRPr="008E630A">
              <w:rPr>
                <w:rFonts w:ascii="標楷體" w:eastAsia="標楷體" w:hAnsi="標楷體" w:cstheme="majorBidi" w:hint="eastAsia"/>
              </w:rPr>
              <w:t>以製作甜點的歷程與對話提升療癒效果與幸福感。</w:t>
            </w:r>
            <w:r>
              <w:rPr>
                <w:rFonts w:ascii="標楷體" w:eastAsia="標楷體" w:hAnsi="標楷體" w:cstheme="majorBidi" w:hint="eastAsia"/>
              </w:rPr>
              <w:t>3.</w:t>
            </w:r>
            <w:r w:rsidRPr="008E630A">
              <w:rPr>
                <w:rFonts w:ascii="標楷體" w:eastAsia="標楷體" w:hAnsi="標楷體" w:cstheme="majorBidi" w:hint="eastAsia"/>
              </w:rPr>
              <w:t>以參與製作不同文化的甜點歷程，提升參與者的療癒效果。</w:t>
            </w:r>
          </w:p>
          <w:p w14:paraId="11573E9B" w14:textId="77777777" w:rsidR="00126052" w:rsidRPr="00CE0393" w:rsidRDefault="00126052">
            <w:pPr>
              <w:rPr>
                <w:rFonts w:ascii="標楷體" w:eastAsia="標楷體" w:hAnsi="標楷體" w:cstheme="majorBidi"/>
                <w:b/>
              </w:rPr>
            </w:pPr>
          </w:p>
          <w:p w14:paraId="5B0984B8" w14:textId="77777777" w:rsidR="00126052" w:rsidRPr="00CE0393" w:rsidRDefault="00000000">
            <w:pPr>
              <w:rPr>
                <w:rFonts w:ascii="標楷體" w:eastAsia="標楷體" w:hAnsi="標楷體" w:cstheme="majorBidi"/>
                <w:b/>
                <w:u w:val="single"/>
              </w:rPr>
            </w:pPr>
            <w:sdt>
              <w:sdtPr>
                <w:rPr>
                  <w:rFonts w:ascii="標楷體" w:eastAsia="標楷體" w:hAnsi="標楷體" w:cstheme="majorBidi"/>
                </w:rPr>
                <w:tag w:val="goog_rdk_17"/>
                <w:id w:val="-830442741"/>
              </w:sdtPr>
              <w:sdtContent>
                <w:r w:rsidRPr="00CE0393">
                  <w:rPr>
                    <w:rFonts w:ascii="標楷體" w:eastAsia="標楷體" w:hAnsi="標楷體" w:cstheme="majorBidi"/>
                    <w:b/>
                    <w:u w:val="single"/>
                  </w:rPr>
                  <w:t>方法</w:t>
                </w:r>
              </w:sdtContent>
            </w:sdt>
            <w:sdt>
              <w:sdtPr>
                <w:rPr>
                  <w:rFonts w:ascii="標楷體" w:eastAsia="標楷體" w:hAnsi="標楷體" w:cstheme="majorBidi"/>
                </w:rPr>
                <w:tag w:val="goog_rdk_18"/>
                <w:id w:val="-956095909"/>
              </w:sdtPr>
              <w:sdtContent>
                <w:r w:rsidRPr="00CE0393">
                  <w:rPr>
                    <w:rFonts w:ascii="標楷體" w:eastAsia="標楷體" w:hAnsi="標楷體" w:cstheme="majorBidi"/>
                    <w:b/>
                  </w:rPr>
                  <w:t>：</w:t>
                </w:r>
              </w:sdtContent>
            </w:sdt>
          </w:p>
          <w:sdt>
            <w:sdtPr>
              <w:rPr>
                <w:rFonts w:ascii="標楷體" w:eastAsia="標楷體" w:hAnsi="標楷體" w:cstheme="majorBidi"/>
              </w:rPr>
              <w:tag w:val="goog_rdk_19"/>
              <w:id w:val="1564830222"/>
            </w:sdtPr>
            <w:sdtContent>
              <w:p w14:paraId="39CD1AD5" w14:textId="237280F6" w:rsidR="00997EE5" w:rsidRPr="00997EE5" w:rsidRDefault="00997EE5" w:rsidP="00997EE5">
                <w:pPr>
                  <w:rPr>
                    <w:rFonts w:ascii="標楷體" w:eastAsia="標楷體" w:hAnsi="標楷體" w:cstheme="majorBidi"/>
                  </w:rPr>
                </w:pPr>
                <w:r w:rsidRPr="00997EE5">
                  <w:rPr>
                    <w:rFonts w:ascii="標楷體" w:eastAsia="標楷體" w:hAnsi="標楷體" w:cstheme="majorBidi" w:hint="eastAsia"/>
                  </w:rPr>
                  <w:t>(一) 研究對象</w:t>
                </w:r>
              </w:p>
              <w:p w14:paraId="17355A77" w14:textId="2F0F6236" w:rsidR="00126052" w:rsidRDefault="001F2315" w:rsidP="00997EE5">
                <w:pPr>
                  <w:rPr>
                    <w:rFonts w:ascii="標楷體" w:eastAsia="標楷體" w:hAnsi="標楷體" w:cstheme="majorBidi"/>
                  </w:rPr>
                </w:pPr>
                <w:r>
                  <w:rPr>
                    <w:rFonts w:ascii="標楷體" w:eastAsia="標楷體" w:hAnsi="標楷體" w:cstheme="majorBidi" w:hint="eastAsia"/>
                  </w:rPr>
                  <w:t xml:space="preserve">　　</w:t>
                </w:r>
                <w:r w:rsidR="00997EE5" w:rsidRPr="00997EE5">
                  <w:rPr>
                    <w:rFonts w:ascii="標楷體" w:eastAsia="標楷體" w:hAnsi="標楷體" w:cstheme="majorBidi" w:hint="eastAsia"/>
                  </w:rPr>
                  <w:t>本研究採便利取樣，符合下列條件的</w:t>
                </w:r>
                <w:r w:rsidR="002868D7">
                  <w:rPr>
                    <w:rFonts w:ascii="標楷體" w:eastAsia="標楷體" w:hAnsi="標楷體" w:cstheme="majorBidi" w:hint="eastAsia"/>
                  </w:rPr>
                  <w:t>大專院校</w:t>
                </w:r>
                <w:r w:rsidR="00997EE5" w:rsidRPr="00997EE5">
                  <w:rPr>
                    <w:rFonts w:ascii="標楷體" w:eastAsia="標楷體" w:hAnsi="標楷體" w:cstheme="majorBidi" w:hint="eastAsia"/>
                  </w:rPr>
                  <w:t>生即可進行訪談：</w:t>
                </w:r>
                <w:r w:rsidR="009D25B5">
                  <w:rPr>
                    <w:rFonts w:ascii="標楷體" w:eastAsia="標楷體" w:hAnsi="標楷體" w:cstheme="majorBidi" w:hint="eastAsia"/>
                  </w:rPr>
                  <w:t>1.</w:t>
                </w:r>
                <w:r w:rsidR="00997EE5" w:rsidRPr="00997EE5">
                  <w:rPr>
                    <w:rFonts w:ascii="標楷體" w:eastAsia="標楷體" w:hAnsi="標楷體" w:cstheme="majorBidi" w:hint="eastAsia"/>
                  </w:rPr>
                  <w:t>須年滿18歲以上</w:t>
                </w:r>
                <w:r w:rsidR="009D25B5">
                  <w:rPr>
                    <w:rFonts w:ascii="標楷體" w:eastAsia="標楷體" w:hAnsi="標楷體" w:cstheme="majorBidi" w:hint="eastAsia"/>
                  </w:rPr>
                  <w:t xml:space="preserve">  2.</w:t>
                </w:r>
                <w:r w:rsidR="00997EE5" w:rsidRPr="00997EE5">
                  <w:rPr>
                    <w:rFonts w:ascii="標楷體" w:eastAsia="標楷體" w:hAnsi="標楷體" w:cstheme="majorBidi" w:hint="eastAsia"/>
                  </w:rPr>
                  <w:t>須配合研究時間，並全程參與</w:t>
                </w:r>
                <w:r w:rsidR="009D25B5">
                  <w:rPr>
                    <w:rFonts w:ascii="標楷體" w:eastAsia="標楷體" w:hAnsi="標楷體" w:cstheme="majorBidi" w:hint="eastAsia"/>
                  </w:rPr>
                  <w:t xml:space="preserve"> 3.</w:t>
                </w:r>
                <w:r w:rsidR="00997EE5" w:rsidRPr="00997EE5">
                  <w:rPr>
                    <w:rFonts w:ascii="標楷體" w:eastAsia="標楷體" w:hAnsi="標楷體" w:cstheme="majorBidi" w:hint="eastAsia"/>
                  </w:rPr>
                  <w:t>同意研究者以錄音錄影的方式記錄訪談及活動過程</w:t>
                </w:r>
                <w:r w:rsidR="000D20D8" w:rsidRPr="00CE0393">
                  <w:rPr>
                    <w:rFonts w:ascii="標楷體" w:eastAsia="標楷體" w:hAnsi="標楷體" w:cstheme="majorBidi"/>
                  </w:rPr>
                  <w:t>。</w:t>
                </w:r>
              </w:p>
              <w:p w14:paraId="5DCF7502" w14:textId="4FD1584F" w:rsidR="00684036" w:rsidRPr="00684036" w:rsidRDefault="00EA15F3" w:rsidP="00684036">
                <w:pPr>
                  <w:rPr>
                    <w:rFonts w:ascii="標楷體" w:eastAsia="標楷體" w:hAnsi="標楷體" w:cstheme="majorBidi" w:hint="eastAsia"/>
                  </w:rPr>
                </w:pPr>
                <w:r w:rsidRPr="00EA15F3">
                  <w:rPr>
                    <w:rFonts w:ascii="標楷體" w:eastAsia="標楷體" w:hAnsi="標楷體" w:cstheme="majorBidi" w:hint="eastAsia"/>
                  </w:rPr>
                  <w:t>(二) 研究工具</w:t>
                </w:r>
              </w:p>
              <w:p w14:paraId="7AC8B8A6" w14:textId="77777777" w:rsidR="00684036" w:rsidRPr="00684036" w:rsidRDefault="00684036" w:rsidP="00684036">
                <w:pPr>
                  <w:rPr>
                    <w:rFonts w:ascii="標楷體" w:eastAsia="標楷體" w:hAnsi="標楷體" w:cstheme="majorBidi" w:hint="eastAsia"/>
                  </w:rPr>
                </w:pPr>
                <w:r w:rsidRPr="00684036">
                  <w:rPr>
                    <w:rFonts w:ascii="標楷體" w:eastAsia="標楷體" w:hAnsi="標楷體" w:cstheme="majorBidi" w:hint="eastAsia"/>
                  </w:rPr>
                  <w:t xml:space="preserve">　　本研究使用半結構性訪談，共進行四次半結構式訪談，於每次活動後由固定人員依訪談大綱引導，並保留彈性以深入理解參與者在製作甜點時的心理狀態與感受，藉以探討甜點是否能減輕壓力並提升幸福感。</w:t>
                </w:r>
              </w:p>
              <w:p w14:paraId="5D9D56F3" w14:textId="0160A840" w:rsidR="00EA15F3" w:rsidRPr="00CE0393" w:rsidRDefault="00684036" w:rsidP="00684036">
                <w:pPr>
                  <w:rPr>
                    <w:rFonts w:ascii="標楷體" w:eastAsia="標楷體" w:hAnsi="標楷體" w:cstheme="majorBidi"/>
                  </w:rPr>
                </w:pPr>
                <w:r w:rsidRPr="00684036">
                  <w:rPr>
                    <w:rFonts w:ascii="標楷體" w:eastAsia="標楷體" w:hAnsi="標楷體" w:cstheme="majorBidi" w:hint="eastAsia"/>
                  </w:rPr>
                  <w:t xml:space="preserve">　　量化部分採用三項量表：亞洲價值觀量表修訂版（AVS-R）衡量文化價值認同、巔峰幸福感量表評估正向情緒與正向機能，以及壓力知覺量表（PSS）檢視參與者的壓力感受。整體研究設計兼具質性與量化取向，期能全面呈現甜點療癒對大學生心理狀態的影響。</w:t>
                </w:r>
              </w:p>
            </w:sdtContent>
          </w:sdt>
          <w:p w14:paraId="74DC55FA" w14:textId="77777777" w:rsidR="00126052" w:rsidRPr="00CE0393" w:rsidRDefault="00126052">
            <w:pPr>
              <w:rPr>
                <w:rFonts w:ascii="標楷體" w:eastAsia="標楷體" w:hAnsi="標楷體" w:cstheme="majorBidi"/>
              </w:rPr>
            </w:pPr>
          </w:p>
          <w:p w14:paraId="43DB545A" w14:textId="77777777" w:rsidR="00126052" w:rsidRPr="00CE0393" w:rsidRDefault="00000000">
            <w:pPr>
              <w:rPr>
                <w:rFonts w:ascii="標楷體" w:eastAsia="標楷體" w:hAnsi="標楷體" w:cstheme="majorBidi"/>
                <w:b/>
                <w:u w:val="single"/>
              </w:rPr>
            </w:pPr>
            <w:sdt>
              <w:sdtPr>
                <w:rPr>
                  <w:rFonts w:ascii="標楷體" w:eastAsia="標楷體" w:hAnsi="標楷體" w:cstheme="majorBidi"/>
                </w:rPr>
                <w:tag w:val="goog_rdk_20"/>
                <w:id w:val="84353310"/>
              </w:sdtPr>
              <w:sdtContent>
                <w:r w:rsidRPr="00CE0393">
                  <w:rPr>
                    <w:rFonts w:ascii="標楷體" w:eastAsia="標楷體" w:hAnsi="標楷體" w:cstheme="majorBidi"/>
                    <w:b/>
                    <w:u w:val="single"/>
                  </w:rPr>
                  <w:t>結果</w:t>
                </w:r>
              </w:sdtContent>
            </w:sdt>
            <w:sdt>
              <w:sdtPr>
                <w:rPr>
                  <w:rFonts w:ascii="標楷體" w:eastAsia="標楷體" w:hAnsi="標楷體" w:cstheme="majorBidi"/>
                </w:rPr>
                <w:tag w:val="goog_rdk_21"/>
                <w:id w:val="-867367507"/>
              </w:sdtPr>
              <w:sdtContent>
                <w:r w:rsidRPr="00CE0393">
                  <w:rPr>
                    <w:rFonts w:ascii="標楷體" w:eastAsia="標楷體" w:hAnsi="標楷體" w:cstheme="majorBidi"/>
                    <w:b/>
                  </w:rPr>
                  <w:t>：</w:t>
                </w:r>
              </w:sdtContent>
            </w:sdt>
          </w:p>
          <w:sdt>
            <w:sdtPr>
              <w:rPr>
                <w:rFonts w:ascii="標楷體" w:eastAsia="標楷體" w:hAnsi="標楷體" w:cstheme="majorBidi"/>
              </w:rPr>
              <w:tag w:val="goog_rdk_22"/>
              <w:id w:val="220805637"/>
            </w:sdtPr>
            <w:sdtContent>
              <w:p w14:paraId="599F07EE" w14:textId="0CEA37B7" w:rsidR="00F332B1" w:rsidRPr="00F332B1" w:rsidRDefault="00B508A8" w:rsidP="00BB69A5">
                <w:pPr>
                  <w:rPr>
                    <w:rFonts w:ascii="標楷體" w:eastAsia="標楷體" w:hAnsi="標楷體" w:cstheme="majorBidi"/>
                  </w:rPr>
                </w:pPr>
                <w:r w:rsidRPr="00CE0393">
                  <w:rPr>
                    <w:rFonts w:ascii="標楷體" w:eastAsia="標楷體" w:hAnsi="標楷體" w:cstheme="majorBidi" w:hint="eastAsia"/>
                  </w:rPr>
                  <w:t xml:space="preserve">　　</w:t>
                </w:r>
                <w:r w:rsidR="00F332B1" w:rsidRPr="00F332B1">
                  <w:rPr>
                    <w:rFonts w:ascii="標楷體" w:eastAsia="標楷體" w:hAnsi="標楷體" w:cstheme="majorBidi" w:hint="eastAsia"/>
                  </w:rPr>
                  <w:t>透過上述對於訪談的整理，可以見得目前之於大學生感受到最普遍的壓力為課業學習，其次則是來自家庭與人際互動關係的壓力。而大學生對於舒緩壓力的方式，大多會使用心態轉換與適應的方式去應對。透過活動前測的壓力量表可以發現，本次所招募的研究參與者壓力指數落在14～38的位置，四位壓力為正常，六位壓力為偏高。</w:t>
                </w:r>
              </w:p>
              <w:p w14:paraId="503FD656" w14:textId="732CCA23" w:rsidR="00126052" w:rsidRPr="00CE0393" w:rsidRDefault="00F332B1" w:rsidP="007B41E9">
                <w:pPr>
                  <w:rPr>
                    <w:rFonts w:ascii="標楷體" w:eastAsia="標楷體" w:hAnsi="標楷體" w:cstheme="majorBidi"/>
                  </w:rPr>
                </w:pPr>
                <w:r w:rsidRPr="00F332B1">
                  <w:rPr>
                    <w:rFonts w:ascii="標楷體" w:eastAsia="標楷體" w:hAnsi="標楷體" w:cstheme="majorBidi" w:hint="eastAsia"/>
                  </w:rPr>
                  <w:t xml:space="preserve">　　本研究結果顯示，大學生在製作甜點的過程中，會影響其心理感受的因素，一是周遭社會支持，二是甜點本身的難易度，三是其餘參與者的表現。同時，大學生本身的狀態也會影響到甜點製作當下的感受，一為既有觀念，比如認為女性於烹飪表現應當優於男性；二為碰上截止日將近的重大事件，比如報告、放榜、考試等；三為與自身過往經驗、想像之間的比較，比如這次比以往做甜點時的更加順利、甜點步驟比想像中還要困難。除此之外，甜點本身的口感、樣貌，也會為受試者帶來感受上的影響。而根據後測結果得出，研究參與者之壓力數值皆有下降的傾向，大多數參與者之幸福感有提升的傾向</w:t>
                </w:r>
                <w:r w:rsidR="007B41E9">
                  <w:rPr>
                    <w:rFonts w:ascii="標楷體" w:eastAsia="標楷體" w:hAnsi="標楷體" w:cstheme="majorBidi" w:hint="eastAsia"/>
                  </w:rPr>
                  <w:t>。</w:t>
                </w:r>
              </w:p>
            </w:sdtContent>
          </w:sdt>
          <w:p w14:paraId="3C0E92AF" w14:textId="77777777" w:rsidR="00126052" w:rsidRPr="00CE0393" w:rsidRDefault="00126052">
            <w:pPr>
              <w:rPr>
                <w:rFonts w:ascii="標楷體" w:eastAsia="標楷體" w:hAnsi="標楷體" w:cstheme="majorBidi"/>
              </w:rPr>
            </w:pPr>
          </w:p>
          <w:p w14:paraId="161E1D91" w14:textId="77777777" w:rsidR="00126052" w:rsidRPr="00CE0393" w:rsidRDefault="00000000">
            <w:pPr>
              <w:rPr>
                <w:rFonts w:ascii="標楷體" w:eastAsia="標楷體" w:hAnsi="標楷體" w:cstheme="majorBidi"/>
                <w:b/>
              </w:rPr>
            </w:pPr>
            <w:sdt>
              <w:sdtPr>
                <w:rPr>
                  <w:rFonts w:ascii="標楷體" w:eastAsia="標楷體" w:hAnsi="標楷體" w:cstheme="majorBidi"/>
                </w:rPr>
                <w:tag w:val="goog_rdk_23"/>
                <w:id w:val="738598827"/>
              </w:sdtPr>
              <w:sdtContent>
                <w:r w:rsidRPr="00CE0393">
                  <w:rPr>
                    <w:rFonts w:ascii="標楷體" w:eastAsia="標楷體" w:hAnsi="標楷體" w:cstheme="majorBidi"/>
                    <w:b/>
                    <w:u w:val="single"/>
                  </w:rPr>
                  <w:t>討論</w:t>
                </w:r>
              </w:sdtContent>
            </w:sdt>
            <w:sdt>
              <w:sdtPr>
                <w:rPr>
                  <w:rFonts w:ascii="標楷體" w:eastAsia="標楷體" w:hAnsi="標楷體" w:cstheme="majorBidi"/>
                </w:rPr>
                <w:tag w:val="goog_rdk_24"/>
                <w:id w:val="777142574"/>
              </w:sdtPr>
              <w:sdtContent>
                <w:r w:rsidRPr="00CE0393">
                  <w:rPr>
                    <w:rFonts w:ascii="標楷體" w:eastAsia="標楷體" w:hAnsi="標楷體" w:cstheme="majorBidi"/>
                    <w:b/>
                  </w:rPr>
                  <w:t>：</w:t>
                </w:r>
              </w:sdtContent>
            </w:sdt>
          </w:p>
          <w:sdt>
            <w:sdtPr>
              <w:rPr>
                <w:rFonts w:ascii="標楷體" w:eastAsia="標楷體" w:hAnsi="標楷體" w:cstheme="majorBidi"/>
              </w:rPr>
              <w:tag w:val="goog_rdk_25"/>
              <w:id w:val="-411781558"/>
            </w:sdtPr>
            <w:sdtContent>
              <w:p w14:paraId="5DD3A72F" w14:textId="5C38BD26" w:rsidR="007A4A78" w:rsidRPr="007A4A78" w:rsidRDefault="00BA7C72" w:rsidP="00024E54">
                <w:pPr>
                  <w:rPr>
                    <w:rFonts w:ascii="標楷體" w:eastAsia="標楷體" w:hAnsi="標楷體" w:cstheme="majorBidi"/>
                  </w:rPr>
                </w:pPr>
                <w:r w:rsidRPr="00CE0393">
                  <w:rPr>
                    <w:rFonts w:ascii="標楷體" w:eastAsia="標楷體" w:hAnsi="標楷體" w:cstheme="majorBidi" w:hint="eastAsia"/>
                  </w:rPr>
                  <w:t xml:space="preserve">　　</w:t>
                </w:r>
                <w:r w:rsidR="007A4A78" w:rsidRPr="007A4A78">
                  <w:rPr>
                    <w:rFonts w:ascii="標楷體" w:eastAsia="標楷體" w:hAnsi="標楷體" w:cstheme="majorBidi" w:hint="eastAsia"/>
                  </w:rPr>
                  <w:t>本研究受限於時間及人員能力，無法更好的去設計甜點製作的體驗機會與變因控制，但從目前所見的結果和眾多的文獻閱讀，我們認為往後研究甜點製作與療癒感之間的關聯等相關研究，除了</w:t>
                </w:r>
                <w:r w:rsidR="007A4A78" w:rsidRPr="007A4A78">
                  <w:rPr>
                    <w:rFonts w:ascii="標楷體" w:eastAsia="標楷體" w:hAnsi="標楷體" w:cstheme="majorBidi" w:hint="eastAsia"/>
                  </w:rPr>
                  <w:lastRenderedPageBreak/>
                  <w:t>拉長活動的週次外，也可以於過程中，或是訪談大綱中，新增更多關於文化相關的元素或提問，增加相關資料蒐集，以達到更深入的研究分析。</w:t>
                </w:r>
              </w:p>
              <w:p w14:paraId="1C60FCEC" w14:textId="442DD8F9" w:rsidR="00126052" w:rsidRPr="00CE0393" w:rsidRDefault="007A4A78" w:rsidP="00024E54">
                <w:pPr>
                  <w:ind w:firstLineChars="200" w:firstLine="480"/>
                  <w:rPr>
                    <w:rFonts w:ascii="標楷體" w:eastAsia="標楷體" w:hAnsi="標楷體" w:cstheme="majorBidi"/>
                  </w:rPr>
                </w:pPr>
                <w:r w:rsidRPr="007A4A78">
                  <w:rPr>
                    <w:rFonts w:ascii="標楷體" w:eastAsia="標楷體" w:hAnsi="標楷體" w:cstheme="majorBidi" w:hint="eastAsia"/>
                  </w:rPr>
                  <w:t>週次拉長，參與者因突發狀況缺席的可能性也將提高，因此我們會建議於招募時多邀請一些參與者進行活動，除了於文化偏好較能有相異處進行挑選外，也較能視需求進行年齡、性別、院系等的篩選與分組，藉此更好的去控制研究相關變因。此外，選擇烘焙教室等專用場地作為活動場地也較適宜，可提前至現場場勘、試做，甚至試做突發狀況的預防、應對，以及因應演練，比如材料打翻、皮膚燙傷，及跳電等意外。</w:t>
                </w:r>
              </w:p>
            </w:sdtContent>
          </w:sdt>
          <w:p w14:paraId="08B53F14" w14:textId="77777777" w:rsidR="00126052" w:rsidRPr="00CE0393" w:rsidRDefault="00126052">
            <w:pPr>
              <w:ind w:left="529" w:hanging="529"/>
              <w:rPr>
                <w:rFonts w:ascii="標楷體" w:eastAsia="標楷體" w:hAnsi="標楷體" w:cstheme="majorBidi"/>
              </w:rPr>
            </w:pPr>
          </w:p>
          <w:p w14:paraId="2C41A6FA" w14:textId="35BFDF9C" w:rsidR="00126052" w:rsidRPr="00CE0393" w:rsidRDefault="00000000">
            <w:pPr>
              <w:spacing w:line="276" w:lineRule="auto"/>
              <w:rPr>
                <w:rFonts w:ascii="標楷體" w:eastAsia="標楷體" w:hAnsi="標楷體" w:cstheme="majorBidi"/>
              </w:rPr>
            </w:pPr>
            <w:sdt>
              <w:sdtPr>
                <w:rPr>
                  <w:rFonts w:ascii="標楷體" w:eastAsia="標楷體" w:hAnsi="標楷體" w:cstheme="majorBidi"/>
                </w:rPr>
                <w:tag w:val="goog_rdk_26"/>
                <w:id w:val="-1975507821"/>
              </w:sdtPr>
              <w:sdtContent>
                <w:r w:rsidRPr="00CE0393">
                  <w:rPr>
                    <w:rFonts w:ascii="標楷體" w:eastAsia="標楷體" w:hAnsi="標楷體" w:cstheme="majorBidi"/>
                  </w:rPr>
                  <w:t>關鍵字：</w:t>
                </w:r>
                <w:r w:rsidR="00275F0A">
                  <w:rPr>
                    <w:rFonts w:ascii="標楷體" w:eastAsia="標楷體" w:hAnsi="標楷體" w:cstheme="majorBidi" w:hint="eastAsia"/>
                  </w:rPr>
                  <w:t>東西方文化</w:t>
                </w:r>
                <w:r w:rsidR="00B81B4D" w:rsidRPr="00CE0393">
                  <w:rPr>
                    <w:rFonts w:ascii="標楷體" w:eastAsia="標楷體" w:hAnsi="標楷體" w:cstheme="majorBidi"/>
                  </w:rPr>
                  <w:t>、</w:t>
                </w:r>
                <w:r w:rsidR="00275F0A">
                  <w:rPr>
                    <w:rFonts w:ascii="標楷體" w:eastAsia="標楷體" w:hAnsi="標楷體" w:cstheme="majorBidi" w:hint="eastAsia"/>
                  </w:rPr>
                  <w:t>甜點</w:t>
                </w:r>
                <w:r w:rsidR="00275F0A" w:rsidRPr="003A06E4">
                  <w:rPr>
                    <w:rFonts w:ascii="標楷體" w:eastAsia="標楷體" w:hAnsi="標楷體" w:cstheme="majorBidi" w:hint="eastAsia"/>
                  </w:rPr>
                  <w:t>療癒</w:t>
                </w:r>
                <w:r w:rsidR="00B81B4D" w:rsidRPr="00CE0393">
                  <w:rPr>
                    <w:rFonts w:ascii="標楷體" w:eastAsia="標楷體" w:hAnsi="標楷體" w:cstheme="majorBidi"/>
                  </w:rPr>
                  <w:t>、</w:t>
                </w:r>
                <w:r w:rsidR="004D321C">
                  <w:rPr>
                    <w:rFonts w:ascii="標楷體" w:eastAsia="標楷體" w:hAnsi="標楷體" w:cstheme="majorBidi" w:hint="eastAsia"/>
                  </w:rPr>
                  <w:t>大專院校生</w:t>
                </w:r>
              </w:sdtContent>
            </w:sdt>
          </w:p>
        </w:tc>
      </w:tr>
      <w:tr w:rsidR="00126052" w:rsidRPr="00CE0393" w14:paraId="7F55BB46" w14:textId="77777777">
        <w:trPr>
          <w:trHeight w:val="718"/>
        </w:trPr>
        <w:tc>
          <w:tcPr>
            <w:tcW w:w="10481" w:type="dxa"/>
            <w:gridSpan w:val="2"/>
            <w:vAlign w:val="center"/>
          </w:tcPr>
          <w:p w14:paraId="02E587E9" w14:textId="271D873A" w:rsidR="00126052" w:rsidRPr="00CE0393" w:rsidRDefault="00000000">
            <w:pPr>
              <w:rPr>
                <w:rFonts w:ascii="標楷體" w:eastAsia="標楷體" w:hAnsi="標楷體" w:cstheme="majorBidi"/>
              </w:rPr>
            </w:pPr>
            <w:sdt>
              <w:sdtPr>
                <w:rPr>
                  <w:rFonts w:ascii="標楷體" w:eastAsia="標楷體" w:hAnsi="標楷體" w:cstheme="majorBidi"/>
                </w:rPr>
                <w:tag w:val="goog_rdk_27"/>
                <w:id w:val="1666504273"/>
              </w:sdtPr>
              <w:sdtContent>
                <w:r w:rsidRPr="00CE0393">
                  <w:rPr>
                    <w:rFonts w:ascii="標楷體" w:eastAsia="標楷體" w:hAnsi="標楷體" w:cstheme="majorBidi"/>
                  </w:rPr>
                  <w:t>聯絡者：</w:t>
                </w:r>
                <w:r w:rsidR="00A6365B" w:rsidRPr="00CE0393">
                  <w:rPr>
                    <w:rFonts w:ascii="標楷體" w:eastAsia="標楷體" w:hAnsi="標楷體" w:cstheme="majorBidi"/>
                  </w:rPr>
                  <w:t>李佳穎</w:t>
                </w:r>
              </w:sdtContent>
            </w:sdt>
          </w:p>
          <w:p w14:paraId="3A9BA706" w14:textId="36E19B26" w:rsidR="00126052" w:rsidRPr="00CE0393" w:rsidRDefault="00000000">
            <w:pPr>
              <w:rPr>
                <w:rFonts w:ascii="標楷體" w:eastAsia="標楷體" w:hAnsi="標楷體" w:cstheme="majorBidi"/>
              </w:rPr>
            </w:pPr>
            <w:sdt>
              <w:sdtPr>
                <w:rPr>
                  <w:rFonts w:ascii="標楷體" w:eastAsia="標楷體" w:hAnsi="標楷體" w:cstheme="majorBidi"/>
                </w:rPr>
                <w:tag w:val="goog_rdk_28"/>
                <w:id w:val="1467943295"/>
              </w:sdtPr>
              <w:sdtContent>
                <w:r w:rsidRPr="00CE0393">
                  <w:rPr>
                    <w:rFonts w:ascii="標楷體" w:eastAsia="標楷體" w:hAnsi="標楷體" w:cstheme="majorBidi"/>
                  </w:rPr>
                  <w:t>電話：</w:t>
                </w:r>
                <w:r w:rsidR="00A6365B" w:rsidRPr="00CE0393">
                  <w:rPr>
                    <w:rFonts w:ascii="標楷體" w:eastAsia="標楷體" w:hAnsi="標楷體" w:cstheme="majorBidi"/>
                  </w:rPr>
                  <w:t xml:space="preserve">0912367512 </w:t>
                </w:r>
              </w:sdtContent>
            </w:sdt>
          </w:p>
          <w:p w14:paraId="00635F90" w14:textId="080607F3" w:rsidR="00126052" w:rsidRPr="00CE0393" w:rsidRDefault="00000000">
            <w:pPr>
              <w:rPr>
                <w:rFonts w:ascii="標楷體" w:eastAsia="標楷體" w:hAnsi="標楷體" w:cstheme="majorBidi"/>
              </w:rPr>
            </w:pPr>
            <w:sdt>
              <w:sdtPr>
                <w:rPr>
                  <w:rFonts w:ascii="標楷體" w:eastAsia="標楷體" w:hAnsi="標楷體" w:cstheme="majorBidi"/>
                </w:rPr>
                <w:tag w:val="goog_rdk_29"/>
                <w:id w:val="-1671094876"/>
              </w:sdtPr>
              <w:sdtContent>
                <w:r w:rsidRPr="00CE0393">
                  <w:rPr>
                    <w:rFonts w:ascii="標楷體" w:eastAsia="標楷體" w:hAnsi="標楷體" w:cstheme="majorBidi"/>
                  </w:rPr>
                  <w:t>電子郵件地址：</w:t>
                </w:r>
                <w:r w:rsidR="00A6365B" w:rsidRPr="00CE0393">
                  <w:rPr>
                    <w:rFonts w:ascii="標楷體" w:eastAsia="標楷體" w:hAnsi="標楷體" w:cstheme="majorBidi"/>
                  </w:rPr>
                  <w:t>afewso5</w:t>
                </w:r>
                <w:r w:rsidRPr="00CE0393">
                  <w:rPr>
                    <w:rFonts w:ascii="標楷體" w:eastAsia="標楷體" w:hAnsi="標楷體" w:cstheme="majorBidi"/>
                  </w:rPr>
                  <w:t>@gmail.com</w:t>
                </w:r>
              </w:sdtContent>
            </w:sdt>
          </w:p>
        </w:tc>
      </w:tr>
    </w:tbl>
    <w:p w14:paraId="16FE73D4" w14:textId="35681937" w:rsidR="000D1B71" w:rsidRPr="00CE0393" w:rsidRDefault="000D1B71">
      <w:pPr>
        <w:rPr>
          <w:rFonts w:ascii="標楷體" w:eastAsia="標楷體" w:hAnsi="標楷體" w:cstheme="majorBidi"/>
        </w:rPr>
      </w:pPr>
    </w:p>
    <w:p w14:paraId="75AAD2DB" w14:textId="1876A21D" w:rsidR="00126052" w:rsidRPr="00CE0393" w:rsidRDefault="00126052" w:rsidP="00BE7B18">
      <w:pPr>
        <w:rPr>
          <w:rFonts w:ascii="標楷體" w:eastAsia="標楷體" w:hAnsi="標楷體" w:cstheme="majorBidi"/>
        </w:rPr>
      </w:pPr>
    </w:p>
    <w:sectPr w:rsidR="00126052" w:rsidRPr="00CE0393">
      <w:headerReference w:type="default" r:id="rId8"/>
      <w:pgSz w:w="11906" w:h="16838"/>
      <w:pgMar w:top="720" w:right="720" w:bottom="720" w:left="720" w:header="454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E861" w14:textId="77777777" w:rsidR="00685256" w:rsidRDefault="00685256">
      <w:r>
        <w:separator/>
      </w:r>
    </w:p>
  </w:endnote>
  <w:endnote w:type="continuationSeparator" w:id="0">
    <w:p w14:paraId="0A3E8F9C" w14:textId="77777777" w:rsidR="00685256" w:rsidRDefault="006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6642" w14:textId="77777777" w:rsidR="00685256" w:rsidRDefault="00685256">
      <w:r>
        <w:separator/>
      </w:r>
    </w:p>
  </w:footnote>
  <w:footnote w:type="continuationSeparator" w:id="0">
    <w:p w14:paraId="31B46A91" w14:textId="77777777" w:rsidR="00685256" w:rsidRDefault="00685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27A0" w14:textId="11E18AE1" w:rsidR="00126052" w:rsidRPr="00CA020D" w:rsidRDefault="0022655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/>
        <w:color w:val="000000"/>
        <w:sz w:val="20"/>
        <w:szCs w:val="20"/>
      </w:rPr>
    </w:pPr>
    <w:r w:rsidRPr="00CA020D">
      <w:rPr>
        <w:rFonts w:ascii="標楷體" w:eastAsia="標楷體" w:hAnsi="標楷體" w:hint="eastAsia"/>
        <w:sz w:val="20"/>
        <w:szCs w:val="20"/>
      </w:rPr>
      <w:t>論文屬性：</w:t>
    </w:r>
    <w:sdt>
      <w:sdtPr>
        <w:rPr>
          <w:rFonts w:ascii="標楷體" w:eastAsia="標楷體" w:hAnsi="標楷體"/>
          <w:sz w:val="20"/>
          <w:szCs w:val="20"/>
        </w:rPr>
        <w:tag w:val="goog_rdk_30"/>
        <w:id w:val="-495565368"/>
      </w:sdtPr>
      <w:sdtContent>
        <w:r w:rsidRPr="00CA020D">
          <w:rPr>
            <w:rFonts w:ascii="標楷體" w:eastAsia="標楷體" w:hAnsi="標楷體" w:cs="Gungsuh"/>
            <w:color w:val="000000"/>
            <w:sz w:val="20"/>
            <w:szCs w:val="20"/>
          </w:rPr>
          <w:t>實</w:t>
        </w:r>
        <w:r w:rsidR="00CE0393" w:rsidRPr="00CA020D">
          <w:rPr>
            <w:rFonts w:ascii="標楷體" w:eastAsia="標楷體" w:hAnsi="標楷體" w:cs="Gungsuh" w:hint="eastAsia"/>
            <w:color w:val="000000"/>
            <w:sz w:val="20"/>
            <w:szCs w:val="20"/>
          </w:rPr>
          <w:t>徵</w:t>
        </w:r>
        <w:r w:rsidRPr="00CA020D">
          <w:rPr>
            <w:rFonts w:ascii="標楷體" w:eastAsia="標楷體" w:hAnsi="標楷體" w:cs="Gungsuh" w:hint="eastAsia"/>
            <w:color w:val="000000"/>
            <w:sz w:val="20"/>
            <w:szCs w:val="20"/>
          </w:rPr>
          <w:t>性</w:t>
        </w:r>
        <w:r w:rsidRPr="00CA020D">
          <w:rPr>
            <w:rFonts w:ascii="標楷體" w:eastAsia="標楷體" w:hAnsi="標楷體" w:cs="Gungsuh"/>
            <w:color w:val="000000"/>
            <w:sz w:val="20"/>
            <w:szCs w:val="20"/>
          </w:rPr>
          <w:t xml:space="preserve">研究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6A5E"/>
    <w:multiLevelType w:val="multilevel"/>
    <w:tmpl w:val="752481EA"/>
    <w:lvl w:ilvl="0">
      <w:start w:val="1"/>
      <w:numFmt w:val="taiwaneseCountingThousand"/>
      <w:lvlText w:val="%1、"/>
      <w:lvlJc w:val="left"/>
      <w:pPr>
        <w:ind w:left="1134" w:hanging="174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57B6BF5"/>
    <w:multiLevelType w:val="hybridMultilevel"/>
    <w:tmpl w:val="C578FF1A"/>
    <w:lvl w:ilvl="0" w:tplc="9F94A282">
      <w:start w:val="1"/>
      <w:numFmt w:val="taiwaneseCountingThousand"/>
      <w:lvlText w:val="(%1)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>
      <w:start w:val="1"/>
      <w:numFmt w:val="ideographTraditional"/>
      <w:lvlText w:val="%5、"/>
      <w:lvlJc w:val="left"/>
      <w:pPr>
        <w:ind w:left="3393" w:hanging="480"/>
      </w:pPr>
    </w:lvl>
    <w:lvl w:ilvl="5" w:tplc="0409001B">
      <w:start w:val="1"/>
      <w:numFmt w:val="lowerRoman"/>
      <w:lvlText w:val="%6."/>
      <w:lvlJc w:val="right"/>
      <w:pPr>
        <w:ind w:left="3873" w:hanging="480"/>
      </w:pPr>
    </w:lvl>
    <w:lvl w:ilvl="6" w:tplc="0409000F">
      <w:start w:val="1"/>
      <w:numFmt w:val="decimal"/>
      <w:lvlText w:val="%7."/>
      <w:lvlJc w:val="left"/>
      <w:pPr>
        <w:ind w:left="4353" w:hanging="480"/>
      </w:pPr>
    </w:lvl>
    <w:lvl w:ilvl="7" w:tplc="04090019">
      <w:start w:val="1"/>
      <w:numFmt w:val="ideographTraditional"/>
      <w:lvlText w:val="%8、"/>
      <w:lvlJc w:val="left"/>
      <w:pPr>
        <w:ind w:left="4833" w:hanging="480"/>
      </w:pPr>
    </w:lvl>
    <w:lvl w:ilvl="8" w:tplc="0409001B">
      <w:start w:val="1"/>
      <w:numFmt w:val="lowerRoman"/>
      <w:lvlText w:val="%9."/>
      <w:lvlJc w:val="right"/>
      <w:pPr>
        <w:ind w:left="5313" w:hanging="480"/>
      </w:pPr>
    </w:lvl>
  </w:abstractNum>
  <w:num w:numId="1" w16cid:durableId="2015837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643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52"/>
    <w:rsid w:val="00024E54"/>
    <w:rsid w:val="00036EC9"/>
    <w:rsid w:val="000722B5"/>
    <w:rsid w:val="000C365D"/>
    <w:rsid w:val="000D1B71"/>
    <w:rsid w:val="000D20D8"/>
    <w:rsid w:val="00126052"/>
    <w:rsid w:val="0015191D"/>
    <w:rsid w:val="00174541"/>
    <w:rsid w:val="001C15FA"/>
    <w:rsid w:val="001F2315"/>
    <w:rsid w:val="00220E6D"/>
    <w:rsid w:val="00226555"/>
    <w:rsid w:val="00275F0A"/>
    <w:rsid w:val="002868D7"/>
    <w:rsid w:val="003046F3"/>
    <w:rsid w:val="003A06E4"/>
    <w:rsid w:val="003E06C9"/>
    <w:rsid w:val="00402E0B"/>
    <w:rsid w:val="0042378E"/>
    <w:rsid w:val="004358CF"/>
    <w:rsid w:val="004457EA"/>
    <w:rsid w:val="00462107"/>
    <w:rsid w:val="00491D6E"/>
    <w:rsid w:val="004A03AC"/>
    <w:rsid w:val="004B58D4"/>
    <w:rsid w:val="004D321C"/>
    <w:rsid w:val="00551A29"/>
    <w:rsid w:val="005548BE"/>
    <w:rsid w:val="00574CE9"/>
    <w:rsid w:val="005C38F2"/>
    <w:rsid w:val="005F345A"/>
    <w:rsid w:val="00607D3C"/>
    <w:rsid w:val="00671AFB"/>
    <w:rsid w:val="00684036"/>
    <w:rsid w:val="00685256"/>
    <w:rsid w:val="006B4FEB"/>
    <w:rsid w:val="006C68CA"/>
    <w:rsid w:val="00714970"/>
    <w:rsid w:val="00731332"/>
    <w:rsid w:val="007A4A78"/>
    <w:rsid w:val="007B41E9"/>
    <w:rsid w:val="007D1022"/>
    <w:rsid w:val="00840012"/>
    <w:rsid w:val="008D204A"/>
    <w:rsid w:val="008D68B6"/>
    <w:rsid w:val="008E630A"/>
    <w:rsid w:val="00912D74"/>
    <w:rsid w:val="0094618D"/>
    <w:rsid w:val="00976126"/>
    <w:rsid w:val="00997EE5"/>
    <w:rsid w:val="009B37FC"/>
    <w:rsid w:val="009D25B5"/>
    <w:rsid w:val="00A56A0D"/>
    <w:rsid w:val="00A6365B"/>
    <w:rsid w:val="00A900F3"/>
    <w:rsid w:val="00A9790D"/>
    <w:rsid w:val="00AE4B74"/>
    <w:rsid w:val="00B23065"/>
    <w:rsid w:val="00B508A8"/>
    <w:rsid w:val="00B560B8"/>
    <w:rsid w:val="00B81B4D"/>
    <w:rsid w:val="00B8567B"/>
    <w:rsid w:val="00BA7344"/>
    <w:rsid w:val="00BA7C72"/>
    <w:rsid w:val="00BB69A5"/>
    <w:rsid w:val="00BE7B18"/>
    <w:rsid w:val="00C14EDD"/>
    <w:rsid w:val="00C52FCB"/>
    <w:rsid w:val="00C54425"/>
    <w:rsid w:val="00CA020D"/>
    <w:rsid w:val="00CD0FAF"/>
    <w:rsid w:val="00CE0393"/>
    <w:rsid w:val="00CE0AAD"/>
    <w:rsid w:val="00D94B1F"/>
    <w:rsid w:val="00DA22F3"/>
    <w:rsid w:val="00DA6E0F"/>
    <w:rsid w:val="00E30355"/>
    <w:rsid w:val="00E96B57"/>
    <w:rsid w:val="00EA15F3"/>
    <w:rsid w:val="00EA2D94"/>
    <w:rsid w:val="00EE03BE"/>
    <w:rsid w:val="00F332B1"/>
    <w:rsid w:val="00FB3B6F"/>
    <w:rsid w:val="00FC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C044"/>
  <w15:docId w15:val="{786075E8-1F58-4063-A2E7-610D57A9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900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4ECF"/>
    <w:rPr>
      <w:kern w:val="2"/>
    </w:rPr>
  </w:style>
  <w:style w:type="paragraph" w:styleId="a6">
    <w:name w:val="footer"/>
    <w:basedOn w:val="a"/>
    <w:link w:val="a7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4ECF"/>
    <w:rPr>
      <w:kern w:val="2"/>
    </w:rPr>
  </w:style>
  <w:style w:type="paragraph" w:styleId="a8">
    <w:name w:val="endnote text"/>
    <w:basedOn w:val="a"/>
    <w:link w:val="a9"/>
    <w:uiPriority w:val="99"/>
    <w:semiHidden/>
    <w:unhideWhenUsed/>
    <w:rsid w:val="00B152A2"/>
    <w:pPr>
      <w:snapToGrid w:val="0"/>
    </w:pPr>
  </w:style>
  <w:style w:type="character" w:customStyle="1" w:styleId="a9">
    <w:name w:val="章節附註文字 字元"/>
    <w:basedOn w:val="a0"/>
    <w:link w:val="a8"/>
    <w:uiPriority w:val="99"/>
    <w:semiHidden/>
    <w:rsid w:val="00B152A2"/>
    <w:rPr>
      <w:kern w:val="2"/>
      <w:sz w:val="24"/>
      <w:szCs w:val="24"/>
    </w:rPr>
  </w:style>
  <w:style w:type="character" w:styleId="aa">
    <w:name w:val="endnote reference"/>
    <w:basedOn w:val="a0"/>
    <w:uiPriority w:val="99"/>
    <w:semiHidden/>
    <w:unhideWhenUsed/>
    <w:rsid w:val="00B152A2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B152A2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B152A2"/>
    <w:rPr>
      <w:kern w:val="2"/>
    </w:rPr>
  </w:style>
  <w:style w:type="character" w:styleId="ad">
    <w:name w:val="footnote reference"/>
    <w:basedOn w:val="a0"/>
    <w:uiPriority w:val="99"/>
    <w:semiHidden/>
    <w:unhideWhenUsed/>
    <w:rsid w:val="00B152A2"/>
    <w:rPr>
      <w:vertAlign w:val="superscript"/>
    </w:rPr>
  </w:style>
  <w:style w:type="paragraph" w:styleId="ae">
    <w:name w:val="List Paragraph"/>
    <w:basedOn w:val="a"/>
    <w:uiPriority w:val="34"/>
    <w:qFormat/>
    <w:rsid w:val="00E17CBB"/>
    <w:pPr>
      <w:ind w:leftChars="200" w:left="480"/>
    </w:p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customStyle="1" w:styleId="Normal1">
    <w:name w:val="Normal1"/>
    <w:rsid w:val="005A6039"/>
    <w:rPr>
      <w:rFonts w:ascii="Calibri" w:hAnsi="Calibri" w:cs="Calibri"/>
    </w:rPr>
  </w:style>
  <w:style w:type="character" w:styleId="af1">
    <w:name w:val="Hyperlink"/>
    <w:rsid w:val="00F338D9"/>
    <w:rPr>
      <w:color w:val="0000FF"/>
      <w:u w:val="single"/>
    </w:rPr>
  </w:style>
  <w:style w:type="table" w:customStyle="1" w:styleId="af2">
    <w:basedOn w:val="a1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NmyBgX/qZva7PzoCEem4OZgXN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mCgIzMBIgCh4IB0IaCg9UaW1lcyBOZXcgUm9tYW4SB0d1bmdzdWg4AHIhMXA4NmZacDd0RHhFWndSWG9leW1DS2xfZmJKUU1yNG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佳穎 李</cp:lastModifiedBy>
  <cp:revision>78</cp:revision>
  <dcterms:created xsi:type="dcterms:W3CDTF">2021-07-28T06:48:00Z</dcterms:created>
  <dcterms:modified xsi:type="dcterms:W3CDTF">2025-09-07T09:20:00Z</dcterms:modified>
</cp:coreProperties>
</file>