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4F75E8" w14:textId="1FBD3A27" w:rsidR="00FE6E49" w:rsidRDefault="00F66993" w:rsidP="00FE6E49">
      <w:pPr>
        <w:jc w:val="center"/>
        <w:rPr>
          <w:rFonts w:ascii="Times New Roman" w:eastAsia="新細明體" w:hAnsi="Times New Roman" w:cs="Times New Roman"/>
          <w:b/>
          <w:bCs/>
          <w:color w:val="151515"/>
          <w:sz w:val="32"/>
          <w:szCs w:val="32"/>
        </w:rPr>
      </w:pPr>
      <w:r>
        <w:rPr>
          <w:rFonts w:ascii="Times New Roman" w:eastAsia="新細明體" w:hAnsi="Times New Roman" w:cs="Times New Roman" w:hint="eastAsia"/>
          <w:b/>
          <w:bCs/>
          <w:color w:val="151515"/>
          <w:sz w:val="32"/>
          <w:szCs w:val="32"/>
        </w:rPr>
        <w:t>外籍生適應團體之發展</w:t>
      </w:r>
    </w:p>
    <w:p w14:paraId="18E3F7D8" w14:textId="028A7108" w:rsidR="00F66993" w:rsidRPr="00F66993" w:rsidRDefault="00F66993" w:rsidP="00FE6E49">
      <w:pPr>
        <w:jc w:val="center"/>
        <w:rPr>
          <w:rFonts w:ascii="Times New Roman" w:eastAsia="新細明體" w:hAnsi="Times New Roman" w:cs="Times New Roman"/>
          <w:b/>
          <w:bCs/>
          <w:color w:val="151515"/>
          <w:szCs w:val="24"/>
        </w:rPr>
      </w:pPr>
      <w:r w:rsidRPr="00F66993">
        <w:rPr>
          <w:rFonts w:ascii="Times New Roman" w:eastAsia="新細明體" w:hAnsi="Times New Roman" w:cs="Times New Roman" w:hint="eastAsia"/>
          <w:b/>
          <w:bCs/>
          <w:color w:val="151515"/>
          <w:szCs w:val="24"/>
        </w:rPr>
        <w:t>李偉傑、黎士鳴</w:t>
      </w:r>
    </w:p>
    <w:p w14:paraId="141EFD47" w14:textId="4D4595E7" w:rsidR="00F66993" w:rsidRPr="00F66993" w:rsidRDefault="00F66993" w:rsidP="00FE6E49">
      <w:pPr>
        <w:jc w:val="center"/>
        <w:rPr>
          <w:rFonts w:ascii="Times New Roman" w:eastAsia="新細明體" w:hAnsi="Times New Roman" w:cs="Times New Roman"/>
          <w:b/>
          <w:bCs/>
          <w:color w:val="151515"/>
          <w:szCs w:val="24"/>
        </w:rPr>
      </w:pPr>
      <w:r w:rsidRPr="00F66993">
        <w:rPr>
          <w:rFonts w:ascii="Times New Roman" w:eastAsia="新細明體" w:hAnsi="Times New Roman" w:cs="Times New Roman" w:hint="eastAsia"/>
          <w:b/>
          <w:bCs/>
          <w:color w:val="151515"/>
          <w:szCs w:val="24"/>
        </w:rPr>
        <w:t>東華大學諮商與臨床心理系</w:t>
      </w:r>
    </w:p>
    <w:p w14:paraId="44717D22" w14:textId="42D8F72F" w:rsidR="00F27433" w:rsidRDefault="00281CD7" w:rsidP="0031772A">
      <w:pPr>
        <w:pStyle w:val="1"/>
        <w:rPr>
          <w:shd w:val="clear" w:color="auto" w:fill="FFFFFF"/>
        </w:rPr>
      </w:pPr>
      <w:r w:rsidRPr="00F27433">
        <w:rPr>
          <w:shd w:val="clear" w:color="auto" w:fill="FFFFFF"/>
        </w:rPr>
        <w:t>研究目的</w:t>
      </w:r>
    </w:p>
    <w:p w14:paraId="485F6CFA" w14:textId="390C9733" w:rsidR="00A62D6E" w:rsidRPr="000E25B3" w:rsidRDefault="00B01846" w:rsidP="00F66993">
      <w:pPr>
        <w:ind w:firstLine="480"/>
        <w:rPr>
          <w:rFonts w:ascii="Times New Roman" w:eastAsia="新細明體" w:hAnsi="Times New Roman" w:cs="Times New Roman"/>
          <w:color w:val="151515"/>
          <w:szCs w:val="24"/>
        </w:rPr>
      </w:pPr>
      <w:r w:rsidRPr="000E25B3">
        <w:rPr>
          <w:rFonts w:ascii="Times New Roman" w:eastAsia="新細明體" w:hAnsi="Times New Roman" w:cs="Times New Roman"/>
          <w:color w:val="151515"/>
          <w:szCs w:val="24"/>
        </w:rPr>
        <w:t>在</w:t>
      </w:r>
      <w:r w:rsidR="00F514D9" w:rsidRPr="000E25B3">
        <w:rPr>
          <w:rFonts w:ascii="Times New Roman" w:eastAsia="新細明體" w:hAnsi="Times New Roman" w:cs="Times New Roman"/>
          <w:color w:val="151515"/>
          <w:szCs w:val="24"/>
        </w:rPr>
        <w:t>全球化時代中，</w:t>
      </w:r>
      <w:r w:rsidR="00AB28A7" w:rsidRPr="000E25B3">
        <w:rPr>
          <w:rFonts w:ascii="Times New Roman" w:eastAsia="新細明體" w:hAnsi="Times New Roman" w:cs="Times New Roman"/>
          <w:color w:val="151515"/>
          <w:szCs w:val="24"/>
        </w:rPr>
        <w:t>國際生</w:t>
      </w:r>
      <w:r w:rsidR="008B581E" w:rsidRPr="000E25B3">
        <w:rPr>
          <w:rFonts w:ascii="Times New Roman" w:eastAsia="新細明體" w:hAnsi="Times New Roman" w:cs="Times New Roman"/>
          <w:color w:val="151515"/>
          <w:szCs w:val="24"/>
        </w:rPr>
        <w:t>透過</w:t>
      </w:r>
      <w:r w:rsidR="00AB28A7" w:rsidRPr="000E25B3">
        <w:rPr>
          <w:rFonts w:ascii="Times New Roman" w:eastAsia="新細明體" w:hAnsi="Times New Roman" w:cs="Times New Roman"/>
          <w:color w:val="151515"/>
          <w:szCs w:val="24"/>
        </w:rPr>
        <w:t>全球移動</w:t>
      </w:r>
      <w:r w:rsidR="00667979">
        <w:rPr>
          <w:rFonts w:ascii="Times New Roman" w:eastAsia="新細明體" w:hAnsi="Times New Roman" w:cs="Times New Roman" w:hint="eastAsia"/>
          <w:color w:val="151515"/>
          <w:szCs w:val="24"/>
        </w:rPr>
        <w:t>邁向國際展開新</w:t>
      </w:r>
      <w:r w:rsidR="008B581E" w:rsidRPr="000E25B3">
        <w:rPr>
          <w:rFonts w:ascii="Times New Roman" w:eastAsia="新細明體" w:hAnsi="Times New Roman" w:cs="Times New Roman"/>
          <w:color w:val="151515"/>
          <w:szCs w:val="24"/>
        </w:rPr>
        <w:t>的職</w:t>
      </w:r>
      <w:proofErr w:type="gramStart"/>
      <w:r w:rsidR="008B581E" w:rsidRPr="000E25B3">
        <w:rPr>
          <w:rFonts w:ascii="Times New Roman" w:eastAsia="新細明體" w:hAnsi="Times New Roman" w:cs="Times New Roman"/>
          <w:color w:val="151515"/>
          <w:szCs w:val="24"/>
        </w:rPr>
        <w:t>涯</w:t>
      </w:r>
      <w:proofErr w:type="gramEnd"/>
      <w:r w:rsidR="008B581E" w:rsidRPr="000E25B3">
        <w:rPr>
          <w:rFonts w:ascii="Times New Roman" w:eastAsia="新細明體" w:hAnsi="Times New Roman" w:cs="Times New Roman"/>
          <w:color w:val="151515"/>
          <w:szCs w:val="24"/>
        </w:rPr>
        <w:t>發展。</w:t>
      </w:r>
      <w:r w:rsidR="000B7F36" w:rsidRPr="000E25B3">
        <w:rPr>
          <w:rFonts w:ascii="Times New Roman" w:eastAsia="新細明體" w:hAnsi="Times New Roman" w:cs="Times New Roman"/>
          <w:color w:val="151515"/>
          <w:szCs w:val="24"/>
        </w:rPr>
        <w:t>國際生</w:t>
      </w:r>
      <w:r w:rsidR="008B581E" w:rsidRPr="000E25B3">
        <w:rPr>
          <w:rFonts w:ascii="Times New Roman" w:eastAsia="新細明體" w:hAnsi="Times New Roman" w:cs="Times New Roman"/>
          <w:color w:val="151515"/>
          <w:szCs w:val="24"/>
        </w:rPr>
        <w:t>到</w:t>
      </w:r>
      <w:r w:rsidR="00667979">
        <w:rPr>
          <w:rFonts w:ascii="Times New Roman" w:eastAsia="新細明體" w:hAnsi="Times New Roman" w:cs="Times New Roman" w:hint="eastAsia"/>
          <w:color w:val="151515"/>
          <w:szCs w:val="24"/>
        </w:rPr>
        <w:t>異地後</w:t>
      </w:r>
      <w:r w:rsidR="008B581E" w:rsidRPr="000E25B3">
        <w:rPr>
          <w:rFonts w:ascii="Times New Roman" w:eastAsia="新細明體" w:hAnsi="Times New Roman" w:cs="Times New Roman"/>
          <w:color w:val="151515"/>
          <w:szCs w:val="24"/>
        </w:rPr>
        <w:t>，</w:t>
      </w:r>
      <w:r w:rsidR="000B7F36" w:rsidRPr="000E25B3">
        <w:rPr>
          <w:rFonts w:ascii="Times New Roman" w:eastAsia="新細明體" w:hAnsi="Times New Roman" w:cs="Times New Roman"/>
          <w:color w:val="151515"/>
          <w:szCs w:val="24"/>
        </w:rPr>
        <w:t>需要</w:t>
      </w:r>
      <w:r w:rsidR="00A62D6E" w:rsidRPr="000E25B3">
        <w:rPr>
          <w:rFonts w:ascii="Times New Roman" w:eastAsia="新細明體" w:hAnsi="Times New Roman" w:cs="Times New Roman"/>
          <w:color w:val="151515"/>
          <w:szCs w:val="24"/>
        </w:rPr>
        <w:t>面對各式各樣的異地適應議題（黎士鳴、湯堯，</w:t>
      </w:r>
      <w:r w:rsidR="00A62D6E" w:rsidRPr="000E25B3">
        <w:rPr>
          <w:rFonts w:ascii="Times New Roman" w:eastAsia="新細明體" w:hAnsi="Times New Roman" w:cs="Times New Roman"/>
          <w:color w:val="151515"/>
          <w:szCs w:val="24"/>
        </w:rPr>
        <w:t>2018</w:t>
      </w:r>
      <w:r w:rsidR="00A62D6E" w:rsidRPr="000E25B3">
        <w:rPr>
          <w:rFonts w:ascii="Times New Roman" w:eastAsia="新細明體" w:hAnsi="Times New Roman" w:cs="Times New Roman"/>
          <w:color w:val="151515"/>
          <w:szCs w:val="24"/>
        </w:rPr>
        <w:t>）</w:t>
      </w:r>
      <w:r w:rsidR="00F66993">
        <w:rPr>
          <w:rFonts w:ascii="Times New Roman" w:eastAsia="新細明體" w:hAnsi="Times New Roman" w:cs="Times New Roman" w:hint="eastAsia"/>
          <w:color w:val="151515"/>
          <w:szCs w:val="24"/>
        </w:rPr>
        <w:t>，全球移動力</w:t>
      </w:r>
      <w:r w:rsidR="00F66993">
        <w:rPr>
          <w:rFonts w:ascii="Times New Roman" w:eastAsia="新細明體" w:hAnsi="Times New Roman" w:cs="Times New Roman" w:hint="eastAsia"/>
          <w:color w:val="151515"/>
          <w:szCs w:val="24"/>
        </w:rPr>
        <w:t>GLOBA</w:t>
      </w:r>
      <w:r w:rsidR="00F66993">
        <w:rPr>
          <w:rFonts w:ascii="Times New Roman" w:eastAsia="新細明體" w:hAnsi="Times New Roman" w:cs="Times New Roman"/>
          <w:color w:val="151515"/>
          <w:szCs w:val="24"/>
        </w:rPr>
        <w:t>L</w:t>
      </w:r>
      <w:r w:rsidR="00F66993">
        <w:rPr>
          <w:rFonts w:ascii="Times New Roman" w:eastAsia="新細明體" w:hAnsi="Times New Roman" w:cs="Times New Roman" w:hint="eastAsia"/>
          <w:color w:val="151515"/>
          <w:szCs w:val="24"/>
        </w:rPr>
        <w:t>模式呼應全球移動所需的核心能力，</w:t>
      </w:r>
      <w:r w:rsidR="00F66993" w:rsidRPr="00F66993">
        <w:rPr>
          <w:rFonts w:ascii="Times New Roman" w:eastAsia="新細明體" w:hAnsi="Times New Roman" w:cs="Times New Roman" w:hint="eastAsia"/>
          <w:color w:val="151515"/>
          <w:szCs w:val="24"/>
        </w:rPr>
        <w:t>黎士鳴與李偉傑（</w:t>
      </w:r>
      <w:r w:rsidR="00F66993" w:rsidRPr="00F66993">
        <w:rPr>
          <w:rFonts w:ascii="Times New Roman" w:eastAsia="新細明體" w:hAnsi="Times New Roman" w:cs="Times New Roman" w:hint="eastAsia"/>
          <w:color w:val="151515"/>
          <w:szCs w:val="24"/>
        </w:rPr>
        <w:t>2025</w:t>
      </w:r>
      <w:r w:rsidR="00F66993" w:rsidRPr="00F66993">
        <w:rPr>
          <w:rFonts w:ascii="Times New Roman" w:eastAsia="新細明體" w:hAnsi="Times New Roman" w:cs="Times New Roman" w:hint="eastAsia"/>
          <w:color w:val="151515"/>
          <w:szCs w:val="24"/>
        </w:rPr>
        <w:t>）</w:t>
      </w:r>
      <w:r w:rsidR="00F66993">
        <w:rPr>
          <w:rFonts w:ascii="Times New Roman" w:eastAsia="新細明體" w:hAnsi="Times New Roman" w:cs="Times New Roman" w:hint="eastAsia"/>
          <w:color w:val="151515"/>
          <w:szCs w:val="24"/>
        </w:rPr>
        <w:t>參照</w:t>
      </w:r>
      <w:r w:rsidR="00F66993">
        <w:rPr>
          <w:rFonts w:ascii="Times New Roman" w:eastAsia="新細明體" w:hAnsi="Times New Roman" w:cs="Times New Roman" w:hint="eastAsia"/>
          <w:color w:val="151515"/>
          <w:szCs w:val="24"/>
        </w:rPr>
        <w:t>GLOBAL</w:t>
      </w:r>
      <w:r w:rsidR="00F66993">
        <w:rPr>
          <w:rFonts w:ascii="Times New Roman" w:eastAsia="新細明體" w:hAnsi="Times New Roman" w:cs="Times New Roman" w:hint="eastAsia"/>
          <w:color w:val="151515"/>
          <w:szCs w:val="24"/>
        </w:rPr>
        <w:t>模式與自身之經驗提供適應團體之架構，本研究進一步進行實證分析，</w:t>
      </w:r>
      <w:proofErr w:type="gramStart"/>
      <w:r w:rsidR="00F66993">
        <w:rPr>
          <w:rFonts w:ascii="Times New Roman" w:eastAsia="新細明體" w:hAnsi="Times New Roman" w:cs="Times New Roman" w:hint="eastAsia"/>
          <w:color w:val="151515"/>
          <w:szCs w:val="24"/>
        </w:rPr>
        <w:t>期冀檢視</w:t>
      </w:r>
      <w:proofErr w:type="gramEnd"/>
      <w:r w:rsidR="00F66993">
        <w:rPr>
          <w:rFonts w:ascii="Times New Roman" w:eastAsia="新細明體" w:hAnsi="Times New Roman" w:cs="Times New Roman" w:hint="eastAsia"/>
          <w:color w:val="151515"/>
          <w:szCs w:val="24"/>
        </w:rPr>
        <w:t>團體成效。</w:t>
      </w:r>
    </w:p>
    <w:p w14:paraId="58D511A5" w14:textId="77777777" w:rsidR="00B406D0" w:rsidRDefault="00B406D0" w:rsidP="003D0851">
      <w:pPr>
        <w:rPr>
          <w:shd w:val="clear" w:color="auto" w:fill="FFFFFF"/>
        </w:rPr>
      </w:pPr>
    </w:p>
    <w:p w14:paraId="75A21B23" w14:textId="1E8E205E" w:rsidR="00474C90" w:rsidRPr="000E25B3" w:rsidRDefault="00474C90" w:rsidP="00667E3B">
      <w:pPr>
        <w:pStyle w:val="1"/>
        <w:rPr>
          <w:szCs w:val="24"/>
          <w:shd w:val="clear" w:color="auto" w:fill="FFFFFF"/>
        </w:rPr>
      </w:pPr>
      <w:r w:rsidRPr="000E25B3">
        <w:rPr>
          <w:shd w:val="clear" w:color="auto" w:fill="FFFFFF"/>
        </w:rPr>
        <w:t>研究設計</w:t>
      </w:r>
    </w:p>
    <w:p w14:paraId="4717BBCB" w14:textId="49FAC5F5" w:rsidR="00595319" w:rsidRDefault="00F66993" w:rsidP="00595319">
      <w:pPr>
        <w:ind w:firstLine="480"/>
        <w:rPr>
          <w:rFonts w:ascii="Times New Roman" w:eastAsia="新細明體" w:hAnsi="Times New Roman" w:cs="Times New Roman"/>
          <w:color w:val="151515"/>
          <w:szCs w:val="24"/>
        </w:rPr>
      </w:pPr>
      <w:r>
        <w:rPr>
          <w:rFonts w:ascii="Times New Roman" w:eastAsia="新細明體" w:hAnsi="Times New Roman" w:cs="Times New Roman" w:hint="eastAsia"/>
          <w:color w:val="151515"/>
          <w:szCs w:val="24"/>
        </w:rPr>
        <w:t>邀請</w:t>
      </w:r>
      <w:r w:rsidR="001274FD">
        <w:rPr>
          <w:rFonts w:ascii="Times New Roman" w:eastAsia="新細明體" w:hAnsi="Times New Roman" w:cs="Times New Roman"/>
          <w:color w:val="151515"/>
          <w:szCs w:val="24"/>
        </w:rPr>
        <w:t>8</w:t>
      </w:r>
      <w:r w:rsidR="001274FD">
        <w:rPr>
          <w:rFonts w:ascii="Times New Roman" w:eastAsia="新細明體" w:hAnsi="Times New Roman" w:cs="Times New Roman" w:hint="eastAsia"/>
          <w:color w:val="151515"/>
          <w:szCs w:val="24"/>
        </w:rPr>
        <w:t>位</w:t>
      </w:r>
      <w:r>
        <w:rPr>
          <w:rFonts w:ascii="Times New Roman" w:eastAsia="新細明體" w:hAnsi="Times New Roman" w:cs="Times New Roman" w:hint="eastAsia"/>
          <w:color w:val="151515"/>
          <w:szCs w:val="24"/>
        </w:rPr>
        <w:t>國際生參與團體，由亦為國際生之第一作者為帶領者，第二作者為督導。參照需求</w:t>
      </w:r>
      <w:r w:rsidR="00424D49" w:rsidRPr="00424D49">
        <w:rPr>
          <w:rFonts w:ascii="Times New Roman" w:eastAsia="新細明體" w:hAnsi="Times New Roman" w:cs="Times New Roman" w:hint="eastAsia"/>
          <w:color w:val="151515"/>
          <w:szCs w:val="24"/>
        </w:rPr>
        <w:t>制訂</w:t>
      </w:r>
      <w:r w:rsidR="00424D49" w:rsidRPr="00424D49">
        <w:rPr>
          <w:rFonts w:ascii="Times New Roman" w:eastAsia="新細明體" w:hAnsi="Times New Roman" w:cs="Times New Roman"/>
          <w:color w:val="151515"/>
          <w:szCs w:val="24"/>
        </w:rPr>
        <w:t>8</w:t>
      </w:r>
      <w:proofErr w:type="gramStart"/>
      <w:r w:rsidR="00424D49" w:rsidRPr="00424D49">
        <w:rPr>
          <w:rFonts w:ascii="Times New Roman" w:eastAsia="新細明體" w:hAnsi="Times New Roman" w:cs="Times New Roman" w:hint="eastAsia"/>
          <w:color w:val="151515"/>
          <w:szCs w:val="24"/>
        </w:rPr>
        <w:t>週</w:t>
      </w:r>
      <w:proofErr w:type="gramEnd"/>
      <w:r w:rsidR="00424D49" w:rsidRPr="00424D49">
        <w:rPr>
          <w:rFonts w:ascii="Times New Roman" w:eastAsia="新細明體" w:hAnsi="Times New Roman" w:cs="Times New Roman" w:hint="eastAsia"/>
          <w:color w:val="151515"/>
          <w:szCs w:val="24"/>
        </w:rPr>
        <w:t>團體</w:t>
      </w:r>
      <w:r w:rsidR="00E233A1" w:rsidRPr="00424D49">
        <w:rPr>
          <w:rFonts w:ascii="Times New Roman" w:eastAsia="新細明體" w:hAnsi="Times New Roman" w:cs="Times New Roman" w:hint="eastAsia"/>
          <w:color w:val="151515"/>
          <w:szCs w:val="24"/>
        </w:rPr>
        <w:t>（</w:t>
      </w:r>
      <w:r w:rsidR="00424D49" w:rsidRPr="00424D49">
        <w:rPr>
          <w:rFonts w:ascii="Times New Roman" w:eastAsia="新細明體" w:hAnsi="Times New Roman" w:cs="Times New Roman" w:hint="eastAsia"/>
          <w:color w:val="151515"/>
          <w:szCs w:val="24"/>
        </w:rPr>
        <w:t>見表</w:t>
      </w:r>
      <w:r w:rsidR="00E90D20">
        <w:rPr>
          <w:rFonts w:ascii="Times New Roman" w:eastAsia="新細明體" w:hAnsi="Times New Roman" w:cs="Times New Roman" w:hint="eastAsia"/>
          <w:color w:val="151515"/>
          <w:szCs w:val="24"/>
        </w:rPr>
        <w:t>1</w:t>
      </w:r>
      <w:r w:rsidR="00E233A1" w:rsidRPr="00424D49">
        <w:rPr>
          <w:rFonts w:ascii="Times New Roman" w:eastAsia="新細明體" w:hAnsi="Times New Roman" w:cs="Times New Roman" w:hint="eastAsia"/>
          <w:color w:val="151515"/>
          <w:szCs w:val="24"/>
        </w:rPr>
        <w:t>）</w:t>
      </w:r>
      <w:r w:rsidR="00424D49" w:rsidRPr="00424D49">
        <w:rPr>
          <w:rFonts w:ascii="Times New Roman" w:eastAsia="新細明體" w:hAnsi="Times New Roman" w:cs="Times New Roman" w:hint="eastAsia"/>
          <w:color w:val="151515"/>
          <w:szCs w:val="24"/>
        </w:rPr>
        <w:t>，每週</w:t>
      </w:r>
      <w:r w:rsidR="00424D49" w:rsidRPr="00424D49">
        <w:rPr>
          <w:rFonts w:ascii="Times New Roman" w:eastAsia="新細明體" w:hAnsi="Times New Roman" w:cs="Times New Roman"/>
          <w:color w:val="151515"/>
          <w:szCs w:val="24"/>
        </w:rPr>
        <w:t>90</w:t>
      </w:r>
      <w:r w:rsidR="00424D49" w:rsidRPr="00424D49">
        <w:rPr>
          <w:rFonts w:ascii="Times New Roman" w:eastAsia="新細明體" w:hAnsi="Times New Roman" w:cs="Times New Roman" w:hint="eastAsia"/>
          <w:color w:val="151515"/>
          <w:szCs w:val="24"/>
        </w:rPr>
        <w:t>分鐘，分別依照各主題設計活動：公民力（</w:t>
      </w:r>
      <w:r w:rsidR="00424D49" w:rsidRPr="00424D49">
        <w:rPr>
          <w:rFonts w:ascii="Times New Roman" w:eastAsia="新細明體" w:hAnsi="Times New Roman" w:cs="Times New Roman"/>
          <w:b/>
          <w:bCs/>
          <w:color w:val="151515"/>
          <w:szCs w:val="24"/>
        </w:rPr>
        <w:t>G</w:t>
      </w:r>
      <w:r w:rsidR="00424D49" w:rsidRPr="00424D49">
        <w:rPr>
          <w:rFonts w:ascii="Times New Roman" w:eastAsia="新細明體" w:hAnsi="Times New Roman" w:cs="Times New Roman"/>
          <w:color w:val="151515"/>
          <w:szCs w:val="24"/>
        </w:rPr>
        <w:t>lobal citizenship</w:t>
      </w:r>
      <w:r w:rsidR="00424D49" w:rsidRPr="00424D49">
        <w:rPr>
          <w:rFonts w:ascii="Times New Roman" w:eastAsia="新細明體" w:hAnsi="Times New Roman" w:cs="Times New Roman" w:hint="eastAsia"/>
          <w:color w:val="151515"/>
          <w:szCs w:val="24"/>
        </w:rPr>
        <w:t>）、語文力（</w:t>
      </w:r>
      <w:r w:rsidR="00424D49" w:rsidRPr="00424D49">
        <w:rPr>
          <w:rFonts w:ascii="Times New Roman" w:eastAsia="新細明體" w:hAnsi="Times New Roman" w:cs="Times New Roman"/>
          <w:b/>
          <w:bCs/>
          <w:color w:val="151515"/>
          <w:szCs w:val="24"/>
        </w:rPr>
        <w:t>L</w:t>
      </w:r>
      <w:r w:rsidR="00424D49" w:rsidRPr="00424D49">
        <w:rPr>
          <w:rFonts w:ascii="Times New Roman" w:eastAsia="新細明體" w:hAnsi="Times New Roman" w:cs="Times New Roman"/>
          <w:color w:val="151515"/>
          <w:szCs w:val="24"/>
        </w:rPr>
        <w:t>anguage ability</w:t>
      </w:r>
      <w:r w:rsidR="00424D49" w:rsidRPr="00424D49">
        <w:rPr>
          <w:rFonts w:ascii="Times New Roman" w:eastAsia="新細明體" w:hAnsi="Times New Roman" w:cs="Times New Roman" w:hint="eastAsia"/>
          <w:color w:val="151515"/>
          <w:szCs w:val="24"/>
        </w:rPr>
        <w:t>）、職</w:t>
      </w:r>
      <w:proofErr w:type="gramStart"/>
      <w:r w:rsidR="00424D49" w:rsidRPr="00424D49">
        <w:rPr>
          <w:rFonts w:ascii="Times New Roman" w:eastAsia="新細明體" w:hAnsi="Times New Roman" w:cs="Times New Roman" w:hint="eastAsia"/>
          <w:color w:val="151515"/>
          <w:szCs w:val="24"/>
        </w:rPr>
        <w:t>涯</w:t>
      </w:r>
      <w:proofErr w:type="gramEnd"/>
      <w:r w:rsidR="00424D49" w:rsidRPr="00424D49">
        <w:rPr>
          <w:rFonts w:ascii="Times New Roman" w:eastAsia="新細明體" w:hAnsi="Times New Roman" w:cs="Times New Roman" w:hint="eastAsia"/>
          <w:color w:val="151515"/>
          <w:szCs w:val="24"/>
        </w:rPr>
        <w:t>力（</w:t>
      </w:r>
      <w:r w:rsidR="00424D49" w:rsidRPr="00424D49">
        <w:rPr>
          <w:rFonts w:ascii="Times New Roman" w:eastAsia="新細明體" w:hAnsi="Times New Roman" w:cs="Times New Roman"/>
          <w:b/>
          <w:bCs/>
          <w:color w:val="151515"/>
          <w:szCs w:val="24"/>
        </w:rPr>
        <w:t>O</w:t>
      </w:r>
      <w:r w:rsidR="00424D49" w:rsidRPr="00424D49">
        <w:rPr>
          <w:rFonts w:ascii="Times New Roman" w:eastAsia="新細明體" w:hAnsi="Times New Roman" w:cs="Times New Roman"/>
          <w:color w:val="151515"/>
          <w:szCs w:val="24"/>
        </w:rPr>
        <w:t>ccupation</w:t>
      </w:r>
      <w:r w:rsidR="00424D49" w:rsidRPr="00424D49">
        <w:rPr>
          <w:rFonts w:ascii="Times New Roman" w:eastAsia="新細明體" w:hAnsi="Times New Roman" w:cs="Times New Roman" w:hint="eastAsia"/>
          <w:color w:val="151515"/>
          <w:szCs w:val="24"/>
        </w:rPr>
        <w:t>）、人際力（</w:t>
      </w:r>
      <w:r w:rsidR="00424D49" w:rsidRPr="00424D49">
        <w:rPr>
          <w:rFonts w:ascii="Times New Roman" w:eastAsia="新細明體" w:hAnsi="Times New Roman" w:cs="Times New Roman"/>
          <w:b/>
          <w:bCs/>
          <w:color w:val="151515"/>
          <w:szCs w:val="24"/>
        </w:rPr>
        <w:t>B</w:t>
      </w:r>
      <w:r w:rsidR="00424D49" w:rsidRPr="00424D49">
        <w:rPr>
          <w:rFonts w:ascii="Times New Roman" w:eastAsia="新細明體" w:hAnsi="Times New Roman" w:cs="Times New Roman"/>
          <w:color w:val="151515"/>
          <w:szCs w:val="24"/>
        </w:rPr>
        <w:t>e friend Capital</w:t>
      </w:r>
      <w:r w:rsidR="00424D49" w:rsidRPr="00424D49">
        <w:rPr>
          <w:rFonts w:ascii="Times New Roman" w:eastAsia="新細明體" w:hAnsi="Times New Roman" w:cs="Times New Roman" w:hint="eastAsia"/>
          <w:color w:val="151515"/>
          <w:szCs w:val="24"/>
        </w:rPr>
        <w:t>）、文化力（</w:t>
      </w:r>
      <w:r w:rsidR="00424D49" w:rsidRPr="00424D49">
        <w:rPr>
          <w:rFonts w:ascii="Times New Roman" w:eastAsia="新細明體" w:hAnsi="Times New Roman" w:cs="Times New Roman"/>
          <w:b/>
          <w:bCs/>
          <w:color w:val="151515"/>
          <w:szCs w:val="24"/>
        </w:rPr>
        <w:t>A</w:t>
      </w:r>
      <w:r w:rsidR="00424D49" w:rsidRPr="00424D49">
        <w:rPr>
          <w:rFonts w:ascii="Times New Roman" w:eastAsia="新細明體" w:hAnsi="Times New Roman" w:cs="Times New Roman"/>
          <w:color w:val="151515"/>
          <w:szCs w:val="24"/>
        </w:rPr>
        <w:t>cculturation</w:t>
      </w:r>
      <w:r w:rsidR="00424D49" w:rsidRPr="00424D49">
        <w:rPr>
          <w:rFonts w:ascii="Times New Roman" w:eastAsia="新細明體" w:hAnsi="Times New Roman" w:cs="Times New Roman" w:hint="eastAsia"/>
          <w:color w:val="151515"/>
          <w:szCs w:val="24"/>
        </w:rPr>
        <w:t>）、生活力（</w:t>
      </w:r>
      <w:r w:rsidR="00424D49" w:rsidRPr="00424D49">
        <w:rPr>
          <w:rFonts w:ascii="Times New Roman" w:eastAsia="新細明體" w:hAnsi="Times New Roman" w:cs="Times New Roman"/>
          <w:b/>
          <w:bCs/>
          <w:color w:val="151515"/>
          <w:szCs w:val="24"/>
        </w:rPr>
        <w:t>L</w:t>
      </w:r>
      <w:r w:rsidR="00424D49" w:rsidRPr="00424D49">
        <w:rPr>
          <w:rFonts w:ascii="Times New Roman" w:eastAsia="新細明體" w:hAnsi="Times New Roman" w:cs="Times New Roman"/>
          <w:color w:val="151515"/>
          <w:szCs w:val="24"/>
        </w:rPr>
        <w:t>ifestyle</w:t>
      </w:r>
      <w:r w:rsidR="00424D49" w:rsidRPr="00424D49">
        <w:rPr>
          <w:rFonts w:ascii="Times New Roman" w:eastAsia="新細明體" w:hAnsi="Times New Roman" w:cs="Times New Roman" w:hint="eastAsia"/>
          <w:color w:val="151515"/>
          <w:szCs w:val="24"/>
        </w:rPr>
        <w:t>）</w:t>
      </w:r>
      <w:r>
        <w:rPr>
          <w:rFonts w:ascii="Times New Roman" w:eastAsia="新細明體" w:hAnsi="Times New Roman" w:cs="Times New Roman" w:hint="eastAsia"/>
          <w:color w:val="151515"/>
          <w:szCs w:val="24"/>
        </w:rPr>
        <w:t>，並以心理健康生活型態進行</w:t>
      </w:r>
      <w:r w:rsidR="008A0781">
        <w:rPr>
          <w:rFonts w:ascii="Times New Roman" w:eastAsia="新細明體" w:hAnsi="Times New Roman" w:cs="Times New Roman" w:hint="eastAsia"/>
          <w:color w:val="151515"/>
          <w:szCs w:val="24"/>
        </w:rPr>
        <w:t>三個時間（前測、後測、追蹤）的</w:t>
      </w:r>
      <w:r>
        <w:rPr>
          <w:rFonts w:ascii="Times New Roman" w:eastAsia="新細明體" w:hAnsi="Times New Roman" w:cs="Times New Roman" w:hint="eastAsia"/>
          <w:color w:val="151515"/>
          <w:szCs w:val="24"/>
        </w:rPr>
        <w:t>成效分析。</w:t>
      </w:r>
    </w:p>
    <w:p w14:paraId="799E1373" w14:textId="77777777" w:rsidR="007D3DCA" w:rsidRDefault="007D3DCA" w:rsidP="00F66993">
      <w:pPr>
        <w:rPr>
          <w:rFonts w:ascii="Times New Roman" w:eastAsia="新細明體" w:hAnsi="Times New Roman" w:cs="Times New Roman"/>
          <w:color w:val="151515"/>
          <w:szCs w:val="24"/>
        </w:rPr>
      </w:pPr>
    </w:p>
    <w:p w14:paraId="30854590" w14:textId="77777777" w:rsidR="00A26D7E" w:rsidRDefault="006E5C94" w:rsidP="005516E6">
      <w:pPr>
        <w:rPr>
          <w:rFonts w:ascii="Times New Roman" w:eastAsia="新細明體" w:hAnsi="Times New Roman" w:cs="Times New Roman"/>
          <w:color w:val="151515"/>
          <w:szCs w:val="24"/>
        </w:rPr>
      </w:pPr>
      <w:r>
        <w:rPr>
          <w:rFonts w:ascii="Times New Roman" w:eastAsia="新細明體" w:hAnsi="Times New Roman" w:cs="Times New Roman" w:hint="eastAsia"/>
          <w:color w:val="151515"/>
          <w:szCs w:val="24"/>
        </w:rPr>
        <w:t>表</w:t>
      </w:r>
      <w:r>
        <w:rPr>
          <w:rFonts w:ascii="Times New Roman" w:eastAsia="新細明體" w:hAnsi="Times New Roman" w:cs="Times New Roman" w:hint="eastAsia"/>
          <w:color w:val="151515"/>
          <w:szCs w:val="24"/>
        </w:rPr>
        <w:t>1</w:t>
      </w:r>
      <w:r>
        <w:rPr>
          <w:rFonts w:ascii="Times New Roman" w:eastAsia="新細明體" w:hAnsi="Times New Roman" w:cs="Times New Roman"/>
          <w:color w:val="151515"/>
          <w:szCs w:val="24"/>
        </w:rPr>
        <w:t xml:space="preserve"> </w:t>
      </w:r>
    </w:p>
    <w:p w14:paraId="012CC002" w14:textId="03CA74E4" w:rsidR="005516E6" w:rsidRPr="00A26D7E" w:rsidRDefault="006E5C94" w:rsidP="005516E6">
      <w:pPr>
        <w:rPr>
          <w:rFonts w:ascii="Times New Roman" w:eastAsia="新細明體" w:hAnsi="Times New Roman" w:cs="Times New Roman"/>
          <w:i/>
          <w:color w:val="151515"/>
          <w:szCs w:val="24"/>
        </w:rPr>
      </w:pPr>
      <w:r w:rsidRPr="00A26D7E">
        <w:rPr>
          <w:rFonts w:ascii="Times New Roman" w:eastAsia="新細明體" w:hAnsi="Times New Roman" w:cs="Times New Roman" w:hint="eastAsia"/>
          <w:i/>
          <w:color w:val="151515"/>
          <w:szCs w:val="24"/>
        </w:rPr>
        <w:t>團體方案</w:t>
      </w:r>
    </w:p>
    <w:tbl>
      <w:tblPr>
        <w:tblStyle w:val="ab"/>
        <w:tblW w:w="8296" w:type="dxa"/>
        <w:tblLook w:val="04A0" w:firstRow="1" w:lastRow="0" w:firstColumn="1" w:lastColumn="0" w:noHBand="0" w:noVBand="1"/>
      </w:tblPr>
      <w:tblGrid>
        <w:gridCol w:w="1659"/>
        <w:gridCol w:w="1659"/>
        <w:gridCol w:w="1659"/>
        <w:gridCol w:w="1659"/>
        <w:gridCol w:w="1660"/>
      </w:tblGrid>
      <w:tr w:rsidR="007A0B4F" w:rsidRPr="007A0B4F" w14:paraId="6A30A3B1" w14:textId="77777777" w:rsidTr="00BC37A2">
        <w:trPr>
          <w:trHeight w:val="247"/>
        </w:trPr>
        <w:tc>
          <w:tcPr>
            <w:tcW w:w="1659" w:type="dxa"/>
            <w:tcBorders>
              <w:left w:val="nil"/>
              <w:bottom w:val="single" w:sz="4" w:space="0" w:color="auto"/>
              <w:right w:val="nil"/>
            </w:tcBorders>
            <w:hideMark/>
          </w:tcPr>
          <w:p w14:paraId="15243C77" w14:textId="77777777" w:rsidR="007A0B4F" w:rsidRPr="007A0B4F" w:rsidRDefault="007A0B4F" w:rsidP="007A0B4F">
            <w:pPr>
              <w:rPr>
                <w:rFonts w:ascii="Times New Roman" w:eastAsia="新細明體" w:hAnsi="Times New Roman" w:cs="Times New Roman"/>
                <w:color w:val="151515"/>
                <w:szCs w:val="24"/>
              </w:rPr>
            </w:pPr>
            <w:r w:rsidRPr="007A0B4F">
              <w:rPr>
                <w:rFonts w:ascii="Times New Roman" w:eastAsia="新細明體" w:hAnsi="Times New Roman" w:cs="Times New Roman"/>
                <w:b/>
                <w:bCs/>
                <w:color w:val="151515"/>
                <w:szCs w:val="24"/>
              </w:rPr>
              <w:t>主題</w:t>
            </w:r>
          </w:p>
        </w:tc>
        <w:tc>
          <w:tcPr>
            <w:tcW w:w="1659" w:type="dxa"/>
            <w:tcBorders>
              <w:left w:val="nil"/>
              <w:bottom w:val="single" w:sz="4" w:space="0" w:color="auto"/>
              <w:right w:val="nil"/>
            </w:tcBorders>
            <w:hideMark/>
          </w:tcPr>
          <w:p w14:paraId="2A306498" w14:textId="77777777" w:rsidR="007A0B4F" w:rsidRPr="007A0B4F" w:rsidRDefault="007A0B4F" w:rsidP="007A0B4F">
            <w:pPr>
              <w:rPr>
                <w:rFonts w:ascii="Times New Roman" w:eastAsia="新細明體" w:hAnsi="Times New Roman" w:cs="Times New Roman"/>
                <w:color w:val="151515"/>
                <w:szCs w:val="24"/>
              </w:rPr>
            </w:pPr>
            <w:r w:rsidRPr="007A0B4F">
              <w:rPr>
                <w:rFonts w:ascii="Times New Roman" w:eastAsia="新細明體" w:hAnsi="Times New Roman" w:cs="Times New Roman"/>
                <w:b/>
                <w:bCs/>
                <w:color w:val="151515"/>
                <w:szCs w:val="24"/>
              </w:rPr>
              <w:t>目的</w:t>
            </w:r>
          </w:p>
        </w:tc>
        <w:tc>
          <w:tcPr>
            <w:tcW w:w="1659" w:type="dxa"/>
            <w:tcBorders>
              <w:left w:val="nil"/>
              <w:bottom w:val="single" w:sz="4" w:space="0" w:color="auto"/>
              <w:right w:val="nil"/>
            </w:tcBorders>
            <w:hideMark/>
          </w:tcPr>
          <w:p w14:paraId="1D8FDA03" w14:textId="77777777" w:rsidR="007A0B4F" w:rsidRPr="007A0B4F" w:rsidRDefault="007A0B4F" w:rsidP="007A0B4F">
            <w:pPr>
              <w:rPr>
                <w:rFonts w:ascii="Times New Roman" w:eastAsia="新細明體" w:hAnsi="Times New Roman" w:cs="Times New Roman"/>
                <w:color w:val="151515"/>
                <w:szCs w:val="24"/>
              </w:rPr>
            </w:pPr>
            <w:r w:rsidRPr="007A0B4F">
              <w:rPr>
                <w:rFonts w:ascii="Times New Roman" w:eastAsia="新細明體" w:hAnsi="Times New Roman" w:cs="Times New Roman"/>
                <w:b/>
                <w:bCs/>
                <w:color w:val="151515"/>
                <w:szCs w:val="24"/>
              </w:rPr>
              <w:t>內涵</w:t>
            </w:r>
          </w:p>
        </w:tc>
        <w:tc>
          <w:tcPr>
            <w:tcW w:w="1659" w:type="dxa"/>
            <w:tcBorders>
              <w:left w:val="nil"/>
              <w:bottom w:val="single" w:sz="4" w:space="0" w:color="auto"/>
              <w:right w:val="nil"/>
            </w:tcBorders>
            <w:hideMark/>
          </w:tcPr>
          <w:p w14:paraId="32AB60CF" w14:textId="77777777" w:rsidR="007A0B4F" w:rsidRPr="007A0B4F" w:rsidRDefault="007A0B4F" w:rsidP="007A0B4F">
            <w:pPr>
              <w:rPr>
                <w:rFonts w:ascii="Times New Roman" w:eastAsia="新細明體" w:hAnsi="Times New Roman" w:cs="Times New Roman"/>
                <w:color w:val="151515"/>
                <w:szCs w:val="24"/>
              </w:rPr>
            </w:pPr>
            <w:r w:rsidRPr="007A0B4F">
              <w:rPr>
                <w:rFonts w:ascii="Times New Roman" w:eastAsia="新細明體" w:hAnsi="Times New Roman" w:cs="Times New Roman"/>
                <w:b/>
                <w:bCs/>
                <w:color w:val="151515"/>
                <w:szCs w:val="24"/>
              </w:rPr>
              <w:t>活動</w:t>
            </w:r>
          </w:p>
        </w:tc>
        <w:tc>
          <w:tcPr>
            <w:tcW w:w="1660" w:type="dxa"/>
            <w:tcBorders>
              <w:left w:val="nil"/>
              <w:bottom w:val="single" w:sz="4" w:space="0" w:color="auto"/>
              <w:right w:val="nil"/>
            </w:tcBorders>
            <w:hideMark/>
          </w:tcPr>
          <w:p w14:paraId="73ADB61E" w14:textId="77777777" w:rsidR="007A0B4F" w:rsidRPr="007A0B4F" w:rsidRDefault="007A0B4F" w:rsidP="007A0B4F">
            <w:pPr>
              <w:rPr>
                <w:rFonts w:ascii="Times New Roman" w:eastAsia="新細明體" w:hAnsi="Times New Roman" w:cs="Times New Roman"/>
                <w:color w:val="151515"/>
                <w:szCs w:val="24"/>
              </w:rPr>
            </w:pPr>
            <w:r w:rsidRPr="007A0B4F">
              <w:rPr>
                <w:rFonts w:ascii="Times New Roman" w:eastAsia="新細明體" w:hAnsi="Times New Roman" w:cs="Times New Roman"/>
                <w:b/>
                <w:bCs/>
                <w:color w:val="151515"/>
                <w:szCs w:val="24"/>
              </w:rPr>
              <w:t>內容</w:t>
            </w:r>
          </w:p>
        </w:tc>
      </w:tr>
      <w:tr w:rsidR="007A0B4F" w:rsidRPr="007A0B4F" w14:paraId="7841D048" w14:textId="77777777" w:rsidTr="002245BB">
        <w:trPr>
          <w:trHeight w:val="141"/>
        </w:trPr>
        <w:tc>
          <w:tcPr>
            <w:tcW w:w="1659" w:type="dxa"/>
            <w:tcBorders>
              <w:left w:val="nil"/>
              <w:bottom w:val="single" w:sz="4" w:space="0" w:color="auto"/>
              <w:right w:val="nil"/>
            </w:tcBorders>
            <w:hideMark/>
          </w:tcPr>
          <w:p w14:paraId="6704B4CF" w14:textId="77777777" w:rsidR="007A0B4F" w:rsidRPr="00257463" w:rsidRDefault="007A0B4F" w:rsidP="007A0B4F">
            <w:pPr>
              <w:rPr>
                <w:rFonts w:ascii="Times New Roman" w:eastAsia="新細明體" w:hAnsi="Times New Roman" w:cs="Times New Roman"/>
                <w:color w:val="151515"/>
                <w:szCs w:val="24"/>
              </w:rPr>
            </w:pPr>
            <w:r w:rsidRPr="00257463">
              <w:rPr>
                <w:rFonts w:ascii="Times New Roman" w:eastAsia="新細明體" w:hAnsi="Times New Roman" w:cs="Times New Roman"/>
                <w:bCs/>
                <w:color w:val="151515"/>
                <w:szCs w:val="24"/>
              </w:rPr>
              <w:t>公民力</w:t>
            </w:r>
          </w:p>
        </w:tc>
        <w:tc>
          <w:tcPr>
            <w:tcW w:w="1659" w:type="dxa"/>
            <w:tcBorders>
              <w:left w:val="nil"/>
              <w:bottom w:val="single" w:sz="4" w:space="0" w:color="auto"/>
              <w:right w:val="nil"/>
            </w:tcBorders>
            <w:hideMark/>
          </w:tcPr>
          <w:p w14:paraId="3A995E8A" w14:textId="77777777" w:rsidR="007A0B4F" w:rsidRPr="007A0B4F" w:rsidRDefault="007A0B4F" w:rsidP="007A0B4F">
            <w:pPr>
              <w:rPr>
                <w:rFonts w:ascii="Times New Roman" w:eastAsia="新細明體" w:hAnsi="Times New Roman" w:cs="Times New Roman"/>
                <w:color w:val="151515"/>
                <w:szCs w:val="24"/>
              </w:rPr>
            </w:pPr>
            <w:r w:rsidRPr="007A0B4F">
              <w:rPr>
                <w:rFonts w:ascii="Times New Roman" w:eastAsia="新細明體" w:hAnsi="Times New Roman" w:cs="Times New Roman"/>
                <w:color w:val="151515"/>
                <w:szCs w:val="24"/>
              </w:rPr>
              <w:t>反思公民</w:t>
            </w:r>
          </w:p>
        </w:tc>
        <w:tc>
          <w:tcPr>
            <w:tcW w:w="1659" w:type="dxa"/>
            <w:tcBorders>
              <w:left w:val="nil"/>
              <w:bottom w:val="single" w:sz="4" w:space="0" w:color="auto"/>
              <w:right w:val="nil"/>
            </w:tcBorders>
            <w:hideMark/>
          </w:tcPr>
          <w:p w14:paraId="28CC98D8" w14:textId="77777777" w:rsidR="007A0B4F" w:rsidRPr="007A0B4F" w:rsidRDefault="007A0B4F" w:rsidP="007A0B4F">
            <w:pPr>
              <w:rPr>
                <w:rFonts w:ascii="Times New Roman" w:eastAsia="新細明體" w:hAnsi="Times New Roman" w:cs="Times New Roman"/>
                <w:color w:val="151515"/>
                <w:szCs w:val="24"/>
              </w:rPr>
            </w:pPr>
            <w:r w:rsidRPr="007A0B4F">
              <w:rPr>
                <w:rFonts w:ascii="Times New Roman" w:eastAsia="新細明體" w:hAnsi="Times New Roman" w:cs="Times New Roman"/>
                <w:color w:val="151515"/>
                <w:szCs w:val="24"/>
              </w:rPr>
              <w:t>公民權利</w:t>
            </w:r>
          </w:p>
        </w:tc>
        <w:tc>
          <w:tcPr>
            <w:tcW w:w="1659" w:type="dxa"/>
            <w:tcBorders>
              <w:left w:val="nil"/>
              <w:bottom w:val="single" w:sz="4" w:space="0" w:color="auto"/>
              <w:right w:val="nil"/>
            </w:tcBorders>
            <w:hideMark/>
          </w:tcPr>
          <w:p w14:paraId="4C105F99" w14:textId="77777777" w:rsidR="007A0B4F" w:rsidRPr="007A0B4F" w:rsidRDefault="007A0B4F" w:rsidP="007A0B4F">
            <w:pPr>
              <w:rPr>
                <w:rFonts w:ascii="Times New Roman" w:eastAsia="新細明體" w:hAnsi="Times New Roman" w:cs="Times New Roman"/>
                <w:color w:val="151515"/>
                <w:szCs w:val="24"/>
              </w:rPr>
            </w:pPr>
            <w:r w:rsidRPr="007A0B4F">
              <w:rPr>
                <w:rFonts w:ascii="Times New Roman" w:eastAsia="新細明體" w:hAnsi="Times New Roman" w:cs="Times New Roman"/>
                <w:color w:val="151515"/>
                <w:szCs w:val="24"/>
              </w:rPr>
              <w:t>團體決策</w:t>
            </w:r>
          </w:p>
        </w:tc>
        <w:tc>
          <w:tcPr>
            <w:tcW w:w="1660" w:type="dxa"/>
            <w:tcBorders>
              <w:left w:val="nil"/>
              <w:bottom w:val="single" w:sz="4" w:space="0" w:color="auto"/>
              <w:right w:val="nil"/>
            </w:tcBorders>
            <w:hideMark/>
          </w:tcPr>
          <w:p w14:paraId="2B305536" w14:textId="77777777" w:rsidR="007A0B4F" w:rsidRPr="007A0B4F" w:rsidRDefault="007A0B4F" w:rsidP="007A0B4F">
            <w:pPr>
              <w:rPr>
                <w:rFonts w:ascii="Times New Roman" w:eastAsia="新細明體" w:hAnsi="Times New Roman" w:cs="Times New Roman"/>
                <w:color w:val="151515"/>
                <w:szCs w:val="24"/>
              </w:rPr>
            </w:pPr>
            <w:r w:rsidRPr="007A0B4F">
              <w:rPr>
                <w:rFonts w:ascii="Times New Roman" w:eastAsia="新細明體" w:hAnsi="Times New Roman" w:cs="Times New Roman"/>
                <w:color w:val="151515"/>
                <w:szCs w:val="24"/>
              </w:rPr>
              <w:t>自訂議題</w:t>
            </w:r>
          </w:p>
        </w:tc>
      </w:tr>
      <w:tr w:rsidR="007A0B4F" w:rsidRPr="007A0B4F" w14:paraId="0D4FB8B7" w14:textId="77777777" w:rsidTr="002245BB">
        <w:trPr>
          <w:trHeight w:val="189"/>
        </w:trPr>
        <w:tc>
          <w:tcPr>
            <w:tcW w:w="1659" w:type="dxa"/>
            <w:tcBorders>
              <w:left w:val="nil"/>
              <w:right w:val="nil"/>
            </w:tcBorders>
            <w:hideMark/>
          </w:tcPr>
          <w:p w14:paraId="0FE047EE" w14:textId="77777777" w:rsidR="007A0B4F" w:rsidRPr="00257463" w:rsidRDefault="007A0B4F" w:rsidP="007A0B4F">
            <w:pPr>
              <w:rPr>
                <w:rFonts w:ascii="Times New Roman" w:eastAsia="新細明體" w:hAnsi="Times New Roman" w:cs="Times New Roman"/>
                <w:color w:val="151515"/>
                <w:szCs w:val="24"/>
              </w:rPr>
            </w:pPr>
            <w:r w:rsidRPr="00257463">
              <w:rPr>
                <w:rFonts w:ascii="Times New Roman" w:eastAsia="新細明體" w:hAnsi="Times New Roman" w:cs="Times New Roman"/>
                <w:bCs/>
                <w:color w:val="151515"/>
                <w:szCs w:val="24"/>
              </w:rPr>
              <w:t>語文力</w:t>
            </w:r>
          </w:p>
        </w:tc>
        <w:tc>
          <w:tcPr>
            <w:tcW w:w="1659" w:type="dxa"/>
            <w:tcBorders>
              <w:left w:val="nil"/>
              <w:right w:val="nil"/>
            </w:tcBorders>
            <w:hideMark/>
          </w:tcPr>
          <w:p w14:paraId="2A342CFC" w14:textId="77777777" w:rsidR="007A0B4F" w:rsidRPr="007A0B4F" w:rsidRDefault="007A0B4F" w:rsidP="007A0B4F">
            <w:pPr>
              <w:rPr>
                <w:rFonts w:ascii="Times New Roman" w:eastAsia="新細明體" w:hAnsi="Times New Roman" w:cs="Times New Roman"/>
                <w:color w:val="151515"/>
                <w:szCs w:val="24"/>
              </w:rPr>
            </w:pPr>
            <w:r w:rsidRPr="007A0B4F">
              <w:rPr>
                <w:rFonts w:ascii="Times New Roman" w:eastAsia="新細明體" w:hAnsi="Times New Roman" w:cs="Times New Roman"/>
                <w:color w:val="151515"/>
                <w:szCs w:val="24"/>
              </w:rPr>
              <w:t>增能語文</w:t>
            </w:r>
          </w:p>
        </w:tc>
        <w:tc>
          <w:tcPr>
            <w:tcW w:w="1659" w:type="dxa"/>
            <w:tcBorders>
              <w:left w:val="nil"/>
              <w:right w:val="nil"/>
            </w:tcBorders>
            <w:hideMark/>
          </w:tcPr>
          <w:p w14:paraId="2EAE89E1" w14:textId="77777777" w:rsidR="007A0B4F" w:rsidRPr="007A0B4F" w:rsidRDefault="007A0B4F" w:rsidP="007A0B4F">
            <w:pPr>
              <w:rPr>
                <w:rFonts w:ascii="Times New Roman" w:eastAsia="新細明體" w:hAnsi="Times New Roman" w:cs="Times New Roman"/>
                <w:color w:val="151515"/>
                <w:szCs w:val="24"/>
              </w:rPr>
            </w:pPr>
            <w:r w:rsidRPr="007A0B4F">
              <w:rPr>
                <w:rFonts w:ascii="Times New Roman" w:eastAsia="新細明體" w:hAnsi="Times New Roman" w:cs="Times New Roman"/>
                <w:color w:val="151515"/>
                <w:szCs w:val="24"/>
              </w:rPr>
              <w:t>情境練習</w:t>
            </w:r>
          </w:p>
        </w:tc>
        <w:tc>
          <w:tcPr>
            <w:tcW w:w="1659" w:type="dxa"/>
            <w:tcBorders>
              <w:left w:val="nil"/>
              <w:right w:val="nil"/>
            </w:tcBorders>
            <w:hideMark/>
          </w:tcPr>
          <w:p w14:paraId="78EC3767" w14:textId="77777777" w:rsidR="007A0B4F" w:rsidRPr="007A0B4F" w:rsidRDefault="007A0B4F" w:rsidP="007A0B4F">
            <w:pPr>
              <w:rPr>
                <w:rFonts w:ascii="Times New Roman" w:eastAsia="新細明體" w:hAnsi="Times New Roman" w:cs="Times New Roman"/>
                <w:color w:val="151515"/>
                <w:szCs w:val="24"/>
              </w:rPr>
            </w:pPr>
            <w:r w:rsidRPr="007A0B4F">
              <w:rPr>
                <w:rFonts w:ascii="Times New Roman" w:eastAsia="新細明體" w:hAnsi="Times New Roman" w:cs="Times New Roman"/>
                <w:color w:val="151515"/>
                <w:szCs w:val="24"/>
              </w:rPr>
              <w:t>美術活動</w:t>
            </w:r>
          </w:p>
        </w:tc>
        <w:tc>
          <w:tcPr>
            <w:tcW w:w="1660" w:type="dxa"/>
            <w:tcBorders>
              <w:left w:val="nil"/>
              <w:right w:val="nil"/>
            </w:tcBorders>
            <w:hideMark/>
          </w:tcPr>
          <w:p w14:paraId="1916733D" w14:textId="77777777" w:rsidR="007A0B4F" w:rsidRPr="007A0B4F" w:rsidRDefault="007A0B4F" w:rsidP="007A0B4F">
            <w:pPr>
              <w:rPr>
                <w:rFonts w:ascii="Times New Roman" w:eastAsia="新細明體" w:hAnsi="Times New Roman" w:cs="Times New Roman"/>
                <w:color w:val="151515"/>
                <w:szCs w:val="24"/>
              </w:rPr>
            </w:pPr>
            <w:r w:rsidRPr="007A0B4F">
              <w:rPr>
                <w:rFonts w:ascii="Times New Roman" w:eastAsia="新細明體" w:hAnsi="Times New Roman" w:cs="Times New Roman"/>
                <w:color w:val="151515"/>
                <w:szCs w:val="24"/>
              </w:rPr>
              <w:t>故事分享</w:t>
            </w:r>
          </w:p>
        </w:tc>
      </w:tr>
      <w:tr w:rsidR="007A0B4F" w:rsidRPr="007A0B4F" w14:paraId="48622C10" w14:textId="77777777" w:rsidTr="002245BB">
        <w:trPr>
          <w:trHeight w:val="393"/>
        </w:trPr>
        <w:tc>
          <w:tcPr>
            <w:tcW w:w="1659" w:type="dxa"/>
            <w:tcBorders>
              <w:left w:val="nil"/>
              <w:right w:val="nil"/>
            </w:tcBorders>
            <w:hideMark/>
          </w:tcPr>
          <w:p w14:paraId="466DF7E2" w14:textId="77777777" w:rsidR="007A0B4F" w:rsidRPr="00257463" w:rsidRDefault="007A0B4F" w:rsidP="007A0B4F">
            <w:pPr>
              <w:rPr>
                <w:rFonts w:ascii="Times New Roman" w:eastAsia="新細明體" w:hAnsi="Times New Roman" w:cs="Times New Roman"/>
                <w:color w:val="151515"/>
                <w:szCs w:val="24"/>
              </w:rPr>
            </w:pPr>
            <w:r w:rsidRPr="00257463">
              <w:rPr>
                <w:rFonts w:ascii="Times New Roman" w:eastAsia="新細明體" w:hAnsi="Times New Roman" w:cs="Times New Roman"/>
                <w:bCs/>
                <w:color w:val="151515"/>
                <w:szCs w:val="24"/>
              </w:rPr>
              <w:t>職</w:t>
            </w:r>
            <w:proofErr w:type="gramStart"/>
            <w:r w:rsidRPr="00257463">
              <w:rPr>
                <w:rFonts w:ascii="Times New Roman" w:eastAsia="新細明體" w:hAnsi="Times New Roman" w:cs="Times New Roman"/>
                <w:bCs/>
                <w:color w:val="151515"/>
                <w:szCs w:val="24"/>
              </w:rPr>
              <w:t>涯</w:t>
            </w:r>
            <w:proofErr w:type="gramEnd"/>
            <w:r w:rsidRPr="00257463">
              <w:rPr>
                <w:rFonts w:ascii="Times New Roman" w:eastAsia="新細明體" w:hAnsi="Times New Roman" w:cs="Times New Roman"/>
                <w:bCs/>
                <w:color w:val="151515"/>
                <w:szCs w:val="24"/>
              </w:rPr>
              <w:t>力</w:t>
            </w:r>
          </w:p>
        </w:tc>
        <w:tc>
          <w:tcPr>
            <w:tcW w:w="1659" w:type="dxa"/>
            <w:tcBorders>
              <w:left w:val="nil"/>
              <w:right w:val="nil"/>
            </w:tcBorders>
            <w:hideMark/>
          </w:tcPr>
          <w:p w14:paraId="03CB63CF" w14:textId="77777777" w:rsidR="007A0B4F" w:rsidRPr="007A0B4F" w:rsidRDefault="007A0B4F" w:rsidP="007A0B4F">
            <w:pPr>
              <w:rPr>
                <w:rFonts w:ascii="Times New Roman" w:eastAsia="新細明體" w:hAnsi="Times New Roman" w:cs="Times New Roman"/>
                <w:color w:val="151515"/>
                <w:szCs w:val="24"/>
              </w:rPr>
            </w:pPr>
            <w:r w:rsidRPr="007A0B4F">
              <w:rPr>
                <w:rFonts w:ascii="Times New Roman" w:eastAsia="新細明體" w:hAnsi="Times New Roman" w:cs="Times New Roman"/>
                <w:color w:val="151515"/>
                <w:szCs w:val="24"/>
              </w:rPr>
              <w:t>連結日常</w:t>
            </w:r>
          </w:p>
        </w:tc>
        <w:tc>
          <w:tcPr>
            <w:tcW w:w="1659" w:type="dxa"/>
            <w:tcBorders>
              <w:left w:val="nil"/>
              <w:right w:val="nil"/>
            </w:tcBorders>
            <w:hideMark/>
          </w:tcPr>
          <w:p w14:paraId="2CC0B359" w14:textId="77777777" w:rsidR="007A0B4F" w:rsidRPr="007A0B4F" w:rsidRDefault="007A0B4F" w:rsidP="007A0B4F">
            <w:pPr>
              <w:rPr>
                <w:rFonts w:ascii="Times New Roman" w:eastAsia="新細明體" w:hAnsi="Times New Roman" w:cs="Times New Roman"/>
                <w:color w:val="151515"/>
                <w:szCs w:val="24"/>
              </w:rPr>
            </w:pPr>
            <w:r w:rsidRPr="007A0B4F">
              <w:rPr>
                <w:rFonts w:ascii="Times New Roman" w:eastAsia="新細明體" w:hAnsi="Times New Roman" w:cs="Times New Roman"/>
                <w:color w:val="151515"/>
                <w:szCs w:val="24"/>
              </w:rPr>
              <w:t>日常職</w:t>
            </w:r>
            <w:proofErr w:type="gramStart"/>
            <w:r w:rsidRPr="007A0B4F">
              <w:rPr>
                <w:rFonts w:ascii="Times New Roman" w:eastAsia="新細明體" w:hAnsi="Times New Roman" w:cs="Times New Roman"/>
                <w:color w:val="151515"/>
                <w:szCs w:val="24"/>
              </w:rPr>
              <w:t>涯</w:t>
            </w:r>
            <w:proofErr w:type="gramEnd"/>
          </w:p>
        </w:tc>
        <w:tc>
          <w:tcPr>
            <w:tcW w:w="1659" w:type="dxa"/>
            <w:tcBorders>
              <w:left w:val="nil"/>
              <w:right w:val="nil"/>
            </w:tcBorders>
            <w:hideMark/>
          </w:tcPr>
          <w:p w14:paraId="77AD2B2E" w14:textId="77777777" w:rsidR="007A0B4F" w:rsidRPr="007A0B4F" w:rsidRDefault="007A0B4F" w:rsidP="007A0B4F">
            <w:pPr>
              <w:rPr>
                <w:rFonts w:ascii="Times New Roman" w:eastAsia="新細明體" w:hAnsi="Times New Roman" w:cs="Times New Roman"/>
                <w:color w:val="151515"/>
                <w:szCs w:val="24"/>
              </w:rPr>
            </w:pPr>
            <w:r w:rsidRPr="007A0B4F">
              <w:rPr>
                <w:rFonts w:ascii="Times New Roman" w:eastAsia="新細明體" w:hAnsi="Times New Roman" w:cs="Times New Roman"/>
                <w:color w:val="151515"/>
                <w:szCs w:val="24"/>
              </w:rPr>
              <w:t>創意活動</w:t>
            </w:r>
          </w:p>
        </w:tc>
        <w:tc>
          <w:tcPr>
            <w:tcW w:w="1660" w:type="dxa"/>
            <w:tcBorders>
              <w:left w:val="nil"/>
              <w:right w:val="nil"/>
            </w:tcBorders>
            <w:hideMark/>
          </w:tcPr>
          <w:p w14:paraId="495E7959" w14:textId="77777777" w:rsidR="007A0B4F" w:rsidRPr="007A0B4F" w:rsidRDefault="007A0B4F" w:rsidP="007A0B4F">
            <w:pPr>
              <w:rPr>
                <w:rFonts w:ascii="Times New Roman" w:eastAsia="新細明體" w:hAnsi="Times New Roman" w:cs="Times New Roman"/>
                <w:color w:val="151515"/>
                <w:szCs w:val="24"/>
              </w:rPr>
            </w:pPr>
            <w:r w:rsidRPr="007A0B4F">
              <w:rPr>
                <w:rFonts w:ascii="Times New Roman" w:eastAsia="新細明體" w:hAnsi="Times New Roman" w:cs="Times New Roman"/>
                <w:color w:val="151515"/>
                <w:szCs w:val="24"/>
              </w:rPr>
              <w:t>職</w:t>
            </w:r>
            <w:proofErr w:type="gramStart"/>
            <w:r w:rsidRPr="007A0B4F">
              <w:rPr>
                <w:rFonts w:ascii="Times New Roman" w:eastAsia="新細明體" w:hAnsi="Times New Roman" w:cs="Times New Roman"/>
                <w:color w:val="151515"/>
                <w:szCs w:val="24"/>
              </w:rPr>
              <w:t>涯</w:t>
            </w:r>
            <w:proofErr w:type="gramEnd"/>
            <w:r w:rsidRPr="007A0B4F">
              <w:rPr>
                <w:rFonts w:ascii="Times New Roman" w:eastAsia="新細明體" w:hAnsi="Times New Roman" w:cs="Times New Roman"/>
                <w:color w:val="151515"/>
                <w:szCs w:val="24"/>
              </w:rPr>
              <w:t>連結</w:t>
            </w:r>
          </w:p>
        </w:tc>
      </w:tr>
      <w:tr w:rsidR="007A0B4F" w:rsidRPr="007A0B4F" w14:paraId="1A39C808" w14:textId="77777777" w:rsidTr="002245BB">
        <w:trPr>
          <w:trHeight w:val="76"/>
        </w:trPr>
        <w:tc>
          <w:tcPr>
            <w:tcW w:w="1659" w:type="dxa"/>
            <w:tcBorders>
              <w:left w:val="nil"/>
              <w:right w:val="nil"/>
            </w:tcBorders>
            <w:hideMark/>
          </w:tcPr>
          <w:p w14:paraId="79414EC1" w14:textId="77777777" w:rsidR="007A0B4F" w:rsidRPr="00257463" w:rsidRDefault="007A0B4F" w:rsidP="007A0B4F">
            <w:pPr>
              <w:rPr>
                <w:rFonts w:ascii="Times New Roman" w:eastAsia="新細明體" w:hAnsi="Times New Roman" w:cs="Times New Roman"/>
                <w:color w:val="151515"/>
                <w:szCs w:val="24"/>
              </w:rPr>
            </w:pPr>
            <w:r w:rsidRPr="00257463">
              <w:rPr>
                <w:rFonts w:ascii="Times New Roman" w:eastAsia="新細明體" w:hAnsi="Times New Roman" w:cs="Times New Roman"/>
                <w:bCs/>
                <w:color w:val="151515"/>
                <w:szCs w:val="24"/>
              </w:rPr>
              <w:t>人際力</w:t>
            </w:r>
          </w:p>
        </w:tc>
        <w:tc>
          <w:tcPr>
            <w:tcW w:w="1659" w:type="dxa"/>
            <w:tcBorders>
              <w:left w:val="nil"/>
              <w:right w:val="nil"/>
            </w:tcBorders>
            <w:hideMark/>
          </w:tcPr>
          <w:p w14:paraId="5977465C" w14:textId="77777777" w:rsidR="007A0B4F" w:rsidRPr="007A0B4F" w:rsidRDefault="007A0B4F" w:rsidP="007A0B4F">
            <w:pPr>
              <w:rPr>
                <w:rFonts w:ascii="Times New Roman" w:eastAsia="新細明體" w:hAnsi="Times New Roman" w:cs="Times New Roman"/>
                <w:color w:val="151515"/>
                <w:szCs w:val="24"/>
              </w:rPr>
            </w:pPr>
            <w:r w:rsidRPr="007A0B4F">
              <w:rPr>
                <w:rFonts w:ascii="Times New Roman" w:eastAsia="新細明體" w:hAnsi="Times New Roman" w:cs="Times New Roman"/>
                <w:color w:val="151515"/>
                <w:szCs w:val="24"/>
              </w:rPr>
              <w:t>維持關係</w:t>
            </w:r>
          </w:p>
        </w:tc>
        <w:tc>
          <w:tcPr>
            <w:tcW w:w="1659" w:type="dxa"/>
            <w:tcBorders>
              <w:left w:val="nil"/>
              <w:right w:val="nil"/>
            </w:tcBorders>
            <w:hideMark/>
          </w:tcPr>
          <w:p w14:paraId="4FD32830" w14:textId="77777777" w:rsidR="007A0B4F" w:rsidRPr="007A0B4F" w:rsidRDefault="007A0B4F" w:rsidP="007A0B4F">
            <w:pPr>
              <w:rPr>
                <w:rFonts w:ascii="Times New Roman" w:eastAsia="新細明體" w:hAnsi="Times New Roman" w:cs="Times New Roman"/>
                <w:color w:val="151515"/>
                <w:szCs w:val="24"/>
              </w:rPr>
            </w:pPr>
            <w:r w:rsidRPr="007A0B4F">
              <w:rPr>
                <w:rFonts w:ascii="Times New Roman" w:eastAsia="新細明體" w:hAnsi="Times New Roman" w:cs="Times New Roman"/>
                <w:color w:val="151515"/>
                <w:szCs w:val="24"/>
              </w:rPr>
              <w:t>感恩利他</w:t>
            </w:r>
          </w:p>
        </w:tc>
        <w:tc>
          <w:tcPr>
            <w:tcW w:w="1659" w:type="dxa"/>
            <w:tcBorders>
              <w:left w:val="nil"/>
              <w:right w:val="nil"/>
            </w:tcBorders>
            <w:hideMark/>
          </w:tcPr>
          <w:p w14:paraId="72B9A16F" w14:textId="77777777" w:rsidR="007A0B4F" w:rsidRPr="007A0B4F" w:rsidRDefault="007A0B4F" w:rsidP="007A0B4F">
            <w:pPr>
              <w:rPr>
                <w:rFonts w:ascii="Times New Roman" w:eastAsia="新細明體" w:hAnsi="Times New Roman" w:cs="Times New Roman"/>
                <w:color w:val="151515"/>
                <w:szCs w:val="24"/>
              </w:rPr>
            </w:pPr>
            <w:r w:rsidRPr="007A0B4F">
              <w:rPr>
                <w:rFonts w:ascii="Times New Roman" w:eastAsia="新細明體" w:hAnsi="Times New Roman" w:cs="Times New Roman"/>
                <w:color w:val="151515"/>
                <w:szCs w:val="24"/>
              </w:rPr>
              <w:t>書寫活動</w:t>
            </w:r>
          </w:p>
        </w:tc>
        <w:tc>
          <w:tcPr>
            <w:tcW w:w="1660" w:type="dxa"/>
            <w:tcBorders>
              <w:left w:val="nil"/>
              <w:right w:val="nil"/>
            </w:tcBorders>
            <w:hideMark/>
          </w:tcPr>
          <w:p w14:paraId="56732405" w14:textId="77777777" w:rsidR="007A0B4F" w:rsidRPr="007A0B4F" w:rsidRDefault="007A0B4F" w:rsidP="007A0B4F">
            <w:pPr>
              <w:rPr>
                <w:rFonts w:ascii="Times New Roman" w:eastAsia="新細明體" w:hAnsi="Times New Roman" w:cs="Times New Roman"/>
                <w:color w:val="151515"/>
                <w:szCs w:val="24"/>
              </w:rPr>
            </w:pPr>
            <w:r w:rsidRPr="007A0B4F">
              <w:rPr>
                <w:rFonts w:ascii="Times New Roman" w:eastAsia="新細明體" w:hAnsi="Times New Roman" w:cs="Times New Roman"/>
                <w:color w:val="151515"/>
                <w:szCs w:val="24"/>
              </w:rPr>
              <w:t>感恩卡片</w:t>
            </w:r>
          </w:p>
        </w:tc>
      </w:tr>
      <w:tr w:rsidR="007A0B4F" w:rsidRPr="007A0B4F" w14:paraId="6D6093E4" w14:textId="77777777" w:rsidTr="002245BB">
        <w:trPr>
          <w:trHeight w:val="76"/>
        </w:trPr>
        <w:tc>
          <w:tcPr>
            <w:tcW w:w="1659" w:type="dxa"/>
            <w:tcBorders>
              <w:left w:val="nil"/>
              <w:right w:val="nil"/>
            </w:tcBorders>
            <w:hideMark/>
          </w:tcPr>
          <w:p w14:paraId="35BBAA2E" w14:textId="77777777" w:rsidR="007A0B4F" w:rsidRPr="00257463" w:rsidRDefault="007A0B4F" w:rsidP="007A0B4F">
            <w:pPr>
              <w:rPr>
                <w:rFonts w:ascii="Times New Roman" w:eastAsia="新細明體" w:hAnsi="Times New Roman" w:cs="Times New Roman"/>
                <w:color w:val="151515"/>
                <w:szCs w:val="24"/>
              </w:rPr>
            </w:pPr>
            <w:r w:rsidRPr="00257463">
              <w:rPr>
                <w:rFonts w:ascii="Times New Roman" w:eastAsia="新細明體" w:hAnsi="Times New Roman" w:cs="Times New Roman"/>
                <w:bCs/>
                <w:color w:val="151515"/>
                <w:szCs w:val="24"/>
              </w:rPr>
              <w:t>文化力</w:t>
            </w:r>
          </w:p>
        </w:tc>
        <w:tc>
          <w:tcPr>
            <w:tcW w:w="1659" w:type="dxa"/>
            <w:tcBorders>
              <w:left w:val="nil"/>
              <w:right w:val="nil"/>
            </w:tcBorders>
            <w:hideMark/>
          </w:tcPr>
          <w:p w14:paraId="7B7C874A" w14:textId="77777777" w:rsidR="007A0B4F" w:rsidRPr="007A0B4F" w:rsidRDefault="007A0B4F" w:rsidP="007A0B4F">
            <w:pPr>
              <w:rPr>
                <w:rFonts w:ascii="Times New Roman" w:eastAsia="新細明體" w:hAnsi="Times New Roman" w:cs="Times New Roman"/>
                <w:color w:val="151515"/>
                <w:szCs w:val="24"/>
              </w:rPr>
            </w:pPr>
            <w:r w:rsidRPr="007A0B4F">
              <w:rPr>
                <w:rFonts w:ascii="Times New Roman" w:eastAsia="新細明體" w:hAnsi="Times New Roman" w:cs="Times New Roman"/>
                <w:color w:val="151515"/>
                <w:szCs w:val="24"/>
              </w:rPr>
              <w:t>體驗文化</w:t>
            </w:r>
          </w:p>
        </w:tc>
        <w:tc>
          <w:tcPr>
            <w:tcW w:w="1659" w:type="dxa"/>
            <w:tcBorders>
              <w:left w:val="nil"/>
              <w:right w:val="nil"/>
            </w:tcBorders>
            <w:hideMark/>
          </w:tcPr>
          <w:p w14:paraId="735F2741" w14:textId="77777777" w:rsidR="007A0B4F" w:rsidRPr="007A0B4F" w:rsidRDefault="007A0B4F" w:rsidP="007A0B4F">
            <w:pPr>
              <w:rPr>
                <w:rFonts w:ascii="Times New Roman" w:eastAsia="新細明體" w:hAnsi="Times New Roman" w:cs="Times New Roman"/>
                <w:color w:val="151515"/>
                <w:szCs w:val="24"/>
              </w:rPr>
            </w:pPr>
            <w:r w:rsidRPr="007A0B4F">
              <w:rPr>
                <w:rFonts w:ascii="Times New Roman" w:eastAsia="新細明體" w:hAnsi="Times New Roman" w:cs="Times New Roman"/>
                <w:color w:val="151515"/>
                <w:szCs w:val="24"/>
              </w:rPr>
              <w:t>文化節慶</w:t>
            </w:r>
          </w:p>
        </w:tc>
        <w:tc>
          <w:tcPr>
            <w:tcW w:w="1659" w:type="dxa"/>
            <w:tcBorders>
              <w:left w:val="nil"/>
              <w:right w:val="nil"/>
            </w:tcBorders>
            <w:hideMark/>
          </w:tcPr>
          <w:p w14:paraId="2471CEBE" w14:textId="77777777" w:rsidR="007A0B4F" w:rsidRPr="007A0B4F" w:rsidRDefault="007A0B4F" w:rsidP="007A0B4F">
            <w:pPr>
              <w:rPr>
                <w:rFonts w:ascii="Times New Roman" w:eastAsia="新細明體" w:hAnsi="Times New Roman" w:cs="Times New Roman"/>
                <w:color w:val="151515"/>
                <w:szCs w:val="24"/>
              </w:rPr>
            </w:pPr>
            <w:r w:rsidRPr="007A0B4F">
              <w:rPr>
                <w:rFonts w:ascii="Times New Roman" w:eastAsia="新細明體" w:hAnsi="Times New Roman" w:cs="Times New Roman"/>
                <w:color w:val="151515"/>
                <w:szCs w:val="24"/>
              </w:rPr>
              <w:t>經驗活動</w:t>
            </w:r>
          </w:p>
        </w:tc>
        <w:tc>
          <w:tcPr>
            <w:tcW w:w="1660" w:type="dxa"/>
            <w:tcBorders>
              <w:left w:val="nil"/>
              <w:right w:val="nil"/>
            </w:tcBorders>
            <w:hideMark/>
          </w:tcPr>
          <w:p w14:paraId="3D1518AE" w14:textId="77777777" w:rsidR="007A0B4F" w:rsidRPr="007A0B4F" w:rsidRDefault="007A0B4F" w:rsidP="007A0B4F">
            <w:pPr>
              <w:rPr>
                <w:rFonts w:ascii="Times New Roman" w:eastAsia="新細明體" w:hAnsi="Times New Roman" w:cs="Times New Roman"/>
                <w:color w:val="151515"/>
                <w:szCs w:val="24"/>
              </w:rPr>
            </w:pPr>
            <w:r w:rsidRPr="007A0B4F">
              <w:rPr>
                <w:rFonts w:ascii="Times New Roman" w:eastAsia="新細明體" w:hAnsi="Times New Roman" w:cs="Times New Roman"/>
                <w:color w:val="151515"/>
                <w:szCs w:val="24"/>
              </w:rPr>
              <w:t>節慶活動</w:t>
            </w:r>
          </w:p>
        </w:tc>
      </w:tr>
      <w:tr w:rsidR="007A0B4F" w:rsidRPr="007A0B4F" w14:paraId="692FAA83" w14:textId="77777777" w:rsidTr="002245BB">
        <w:trPr>
          <w:trHeight w:val="239"/>
        </w:trPr>
        <w:tc>
          <w:tcPr>
            <w:tcW w:w="1659" w:type="dxa"/>
            <w:tcBorders>
              <w:left w:val="nil"/>
              <w:right w:val="nil"/>
            </w:tcBorders>
            <w:hideMark/>
          </w:tcPr>
          <w:p w14:paraId="2D167303" w14:textId="77777777" w:rsidR="007A0B4F" w:rsidRPr="00257463" w:rsidRDefault="007A0B4F" w:rsidP="007A0B4F">
            <w:pPr>
              <w:rPr>
                <w:rFonts w:ascii="Times New Roman" w:eastAsia="新細明體" w:hAnsi="Times New Roman" w:cs="Times New Roman"/>
                <w:color w:val="151515"/>
                <w:szCs w:val="24"/>
              </w:rPr>
            </w:pPr>
            <w:r w:rsidRPr="00257463">
              <w:rPr>
                <w:rFonts w:ascii="Times New Roman" w:eastAsia="新細明體" w:hAnsi="Times New Roman" w:cs="Times New Roman"/>
                <w:bCs/>
                <w:color w:val="151515"/>
                <w:szCs w:val="24"/>
              </w:rPr>
              <w:t>生活力</w:t>
            </w:r>
          </w:p>
        </w:tc>
        <w:tc>
          <w:tcPr>
            <w:tcW w:w="1659" w:type="dxa"/>
            <w:tcBorders>
              <w:left w:val="nil"/>
              <w:right w:val="nil"/>
            </w:tcBorders>
            <w:hideMark/>
          </w:tcPr>
          <w:p w14:paraId="51470431" w14:textId="77777777" w:rsidR="007A0B4F" w:rsidRPr="007A0B4F" w:rsidRDefault="007A0B4F" w:rsidP="007A0B4F">
            <w:pPr>
              <w:rPr>
                <w:rFonts w:ascii="Times New Roman" w:eastAsia="新細明體" w:hAnsi="Times New Roman" w:cs="Times New Roman"/>
                <w:color w:val="151515"/>
                <w:szCs w:val="24"/>
              </w:rPr>
            </w:pPr>
            <w:r w:rsidRPr="007A0B4F">
              <w:rPr>
                <w:rFonts w:ascii="Times New Roman" w:eastAsia="新細明體" w:hAnsi="Times New Roman" w:cs="Times New Roman"/>
                <w:color w:val="151515"/>
                <w:szCs w:val="24"/>
              </w:rPr>
              <w:t>健康執行</w:t>
            </w:r>
          </w:p>
        </w:tc>
        <w:tc>
          <w:tcPr>
            <w:tcW w:w="1659" w:type="dxa"/>
            <w:tcBorders>
              <w:left w:val="nil"/>
              <w:right w:val="nil"/>
            </w:tcBorders>
            <w:hideMark/>
          </w:tcPr>
          <w:p w14:paraId="2C78BE4B" w14:textId="77777777" w:rsidR="007A0B4F" w:rsidRPr="007A0B4F" w:rsidRDefault="007A0B4F" w:rsidP="007A0B4F">
            <w:pPr>
              <w:rPr>
                <w:rFonts w:ascii="Times New Roman" w:eastAsia="新細明體" w:hAnsi="Times New Roman" w:cs="Times New Roman"/>
                <w:color w:val="151515"/>
                <w:szCs w:val="24"/>
              </w:rPr>
            </w:pPr>
            <w:r w:rsidRPr="007A0B4F">
              <w:rPr>
                <w:rFonts w:ascii="Times New Roman" w:eastAsia="新細明體" w:hAnsi="Times New Roman" w:cs="Times New Roman"/>
                <w:color w:val="151515"/>
                <w:szCs w:val="24"/>
              </w:rPr>
              <w:t>生活型態</w:t>
            </w:r>
          </w:p>
        </w:tc>
        <w:tc>
          <w:tcPr>
            <w:tcW w:w="1659" w:type="dxa"/>
            <w:tcBorders>
              <w:left w:val="nil"/>
              <w:right w:val="nil"/>
            </w:tcBorders>
            <w:hideMark/>
          </w:tcPr>
          <w:p w14:paraId="2F290BB4" w14:textId="77777777" w:rsidR="007A0B4F" w:rsidRPr="007A0B4F" w:rsidRDefault="007A0B4F" w:rsidP="007A0B4F">
            <w:pPr>
              <w:rPr>
                <w:rFonts w:ascii="Times New Roman" w:eastAsia="新細明體" w:hAnsi="Times New Roman" w:cs="Times New Roman"/>
                <w:color w:val="151515"/>
                <w:szCs w:val="24"/>
              </w:rPr>
            </w:pPr>
            <w:r w:rsidRPr="007A0B4F">
              <w:rPr>
                <w:rFonts w:ascii="Times New Roman" w:eastAsia="新細明體" w:hAnsi="Times New Roman" w:cs="Times New Roman"/>
                <w:color w:val="151515"/>
                <w:szCs w:val="24"/>
              </w:rPr>
              <w:t>團體決策</w:t>
            </w:r>
          </w:p>
        </w:tc>
        <w:tc>
          <w:tcPr>
            <w:tcW w:w="1660" w:type="dxa"/>
            <w:tcBorders>
              <w:left w:val="nil"/>
              <w:right w:val="nil"/>
            </w:tcBorders>
            <w:hideMark/>
          </w:tcPr>
          <w:p w14:paraId="54B2C4AB" w14:textId="77777777" w:rsidR="007A0B4F" w:rsidRPr="007A0B4F" w:rsidRDefault="007A0B4F" w:rsidP="007A0B4F">
            <w:pPr>
              <w:rPr>
                <w:rFonts w:ascii="Times New Roman" w:eastAsia="新細明體" w:hAnsi="Times New Roman" w:cs="Times New Roman"/>
                <w:color w:val="151515"/>
                <w:szCs w:val="24"/>
              </w:rPr>
            </w:pPr>
            <w:r w:rsidRPr="007A0B4F">
              <w:rPr>
                <w:rFonts w:ascii="Times New Roman" w:eastAsia="新細明體" w:hAnsi="Times New Roman" w:cs="Times New Roman"/>
                <w:color w:val="151515"/>
                <w:szCs w:val="24"/>
              </w:rPr>
              <w:t>實踐健康</w:t>
            </w:r>
          </w:p>
        </w:tc>
      </w:tr>
    </w:tbl>
    <w:p w14:paraId="6990E437" w14:textId="3471908F" w:rsidR="000B552B" w:rsidRDefault="005516E6" w:rsidP="003D0851">
      <w:pPr>
        <w:rPr>
          <w:rFonts w:ascii="Times New Roman" w:eastAsia="細明體" w:hAnsi="Times New Roman" w:cs="Times New Roman"/>
          <w:kern w:val="0"/>
          <w:szCs w:val="24"/>
        </w:rPr>
      </w:pPr>
      <w:r w:rsidRPr="00FA34CB">
        <w:rPr>
          <w:rFonts w:ascii="Times New Roman" w:eastAsia="細明體" w:hAnsi="Times New Roman" w:cs="Times New Roman"/>
          <w:kern w:val="0"/>
          <w:szCs w:val="24"/>
        </w:rPr>
        <w:t>資料來源：</w:t>
      </w:r>
      <w:r w:rsidR="006869B3" w:rsidRPr="00FA34CB">
        <w:rPr>
          <w:rFonts w:ascii="Times New Roman" w:eastAsia="細明體" w:hAnsi="Times New Roman" w:cs="Times New Roman"/>
          <w:kern w:val="0"/>
          <w:szCs w:val="24"/>
        </w:rPr>
        <w:t>黎士鳴、李偉傑（</w:t>
      </w:r>
      <w:r w:rsidR="006869B3" w:rsidRPr="00FA34CB">
        <w:rPr>
          <w:rFonts w:ascii="Times New Roman" w:eastAsia="細明體" w:hAnsi="Times New Roman" w:cs="Times New Roman"/>
          <w:kern w:val="0"/>
          <w:szCs w:val="24"/>
        </w:rPr>
        <w:t>2025</w:t>
      </w:r>
      <w:r w:rsidR="006869B3" w:rsidRPr="00FA34CB">
        <w:rPr>
          <w:rFonts w:ascii="Times New Roman" w:eastAsia="細明體" w:hAnsi="Times New Roman" w:cs="Times New Roman"/>
          <w:kern w:val="0"/>
          <w:szCs w:val="24"/>
        </w:rPr>
        <w:t>）。</w:t>
      </w:r>
    </w:p>
    <w:p w14:paraId="03C39F96" w14:textId="77777777" w:rsidR="00527A68" w:rsidRPr="00FA34CB" w:rsidRDefault="00527A68" w:rsidP="003D0851">
      <w:pPr>
        <w:rPr>
          <w:rFonts w:ascii="Times New Roman" w:hAnsi="Times New Roman" w:cs="Times New Roman"/>
          <w:szCs w:val="24"/>
          <w:shd w:val="clear" w:color="auto" w:fill="FFFFFF"/>
        </w:rPr>
      </w:pPr>
    </w:p>
    <w:p w14:paraId="3F205CF4" w14:textId="406284D1" w:rsidR="00EE4584" w:rsidRPr="000E25B3" w:rsidRDefault="00EE4584" w:rsidP="00673DD8">
      <w:pPr>
        <w:pStyle w:val="1"/>
        <w:rPr>
          <w:szCs w:val="24"/>
          <w:shd w:val="clear" w:color="auto" w:fill="FFFFFF"/>
        </w:rPr>
      </w:pPr>
      <w:r w:rsidRPr="000E25B3">
        <w:rPr>
          <w:shd w:val="clear" w:color="auto" w:fill="FFFFFF"/>
        </w:rPr>
        <w:t>研究發現</w:t>
      </w:r>
    </w:p>
    <w:p w14:paraId="38302A96" w14:textId="335F4E7C" w:rsidR="00955E02" w:rsidRPr="001F4804" w:rsidRDefault="00D33C71" w:rsidP="00F71BC8">
      <w:pPr>
        <w:rPr>
          <w:rFonts w:ascii="Times New Roman" w:eastAsiaTheme="majorEastAsia" w:hAnsi="Times New Roman" w:cs="Times New Roman" w:hint="eastAsia"/>
          <w:shd w:val="clear" w:color="auto" w:fill="FFFFFF"/>
          <w:lang w:eastAsia="zh-HK"/>
        </w:rPr>
      </w:pPr>
      <w:r w:rsidRPr="00E27383">
        <w:rPr>
          <w:rFonts w:ascii="標楷體" w:eastAsia="標楷體" w:hAnsi="標楷體"/>
          <w:shd w:val="clear" w:color="auto" w:fill="FFFFFF"/>
          <w:lang w:eastAsia="zh-HK"/>
        </w:rPr>
        <w:tab/>
      </w:r>
      <w:r w:rsidR="00B423F7" w:rsidRPr="001F4804">
        <w:rPr>
          <w:rFonts w:ascii="Times New Roman" w:eastAsiaTheme="majorEastAsia" w:hAnsi="Times New Roman" w:cs="Times New Roman"/>
          <w:shd w:val="clear" w:color="auto" w:fill="FFFFFF"/>
          <w:lang w:eastAsia="zh-HK"/>
        </w:rPr>
        <w:t>結合</w:t>
      </w:r>
      <w:r w:rsidR="00B423F7" w:rsidRPr="001F4804">
        <w:rPr>
          <w:rFonts w:ascii="Times New Roman" w:eastAsiaTheme="majorEastAsia" w:hAnsi="Times New Roman" w:cs="Times New Roman"/>
          <w:shd w:val="clear" w:color="auto" w:fill="FFFFFF"/>
        </w:rPr>
        <w:t>GLOBAL</w:t>
      </w:r>
      <w:r w:rsidR="00B423F7" w:rsidRPr="001F4804">
        <w:rPr>
          <w:rFonts w:ascii="Times New Roman" w:eastAsiaTheme="majorEastAsia" w:hAnsi="Times New Roman" w:cs="Times New Roman"/>
          <w:shd w:val="clear" w:color="auto" w:fill="FFFFFF"/>
          <w:lang w:eastAsia="zh-HK"/>
        </w:rPr>
        <w:t>團體的涵化</w:t>
      </w:r>
      <w:r w:rsidR="0077561D" w:rsidRPr="001F4804">
        <w:rPr>
          <w:rFonts w:ascii="Times New Roman" w:eastAsiaTheme="majorEastAsia" w:hAnsi="Times New Roman" w:cs="Times New Roman"/>
          <w:shd w:val="clear" w:color="auto" w:fill="FFFFFF"/>
          <w:lang w:eastAsia="zh-HK"/>
        </w:rPr>
        <w:t>與團體</w:t>
      </w:r>
      <w:r w:rsidR="00B423F7" w:rsidRPr="001F4804">
        <w:rPr>
          <w:rFonts w:ascii="Times New Roman" w:eastAsiaTheme="majorEastAsia" w:hAnsi="Times New Roman" w:cs="Times New Roman"/>
          <w:shd w:val="clear" w:color="auto" w:fill="FFFFFF"/>
          <w:lang w:eastAsia="zh-HK"/>
        </w:rPr>
        <w:t>歷程</w:t>
      </w:r>
      <w:r w:rsidR="0077561D" w:rsidRPr="001F4804">
        <w:rPr>
          <w:rFonts w:ascii="Times New Roman" w:eastAsiaTheme="majorEastAsia" w:hAnsi="Times New Roman" w:cs="Times New Roman"/>
          <w:shd w:val="clear" w:color="auto" w:fill="FFFFFF"/>
          <w:lang w:eastAsia="zh-HK"/>
        </w:rPr>
        <w:t>，國際生終需回到生活</w:t>
      </w:r>
      <w:r w:rsidR="00DF01AE" w:rsidRPr="001F4804">
        <w:rPr>
          <w:rFonts w:ascii="Times New Roman" w:eastAsiaTheme="majorEastAsia" w:hAnsi="Times New Roman" w:cs="Times New Roman"/>
          <w:shd w:val="clear" w:color="auto" w:fill="FFFFFF"/>
          <w:lang w:eastAsia="zh-HK"/>
        </w:rPr>
        <w:t>。</w:t>
      </w:r>
      <w:r w:rsidR="00F71BC8" w:rsidRPr="001F4804">
        <w:rPr>
          <w:rFonts w:ascii="Times New Roman" w:eastAsiaTheme="majorEastAsia" w:hAnsi="Times New Roman" w:cs="Times New Roman"/>
          <w:shd w:val="clear" w:color="auto" w:fill="FFFFFF"/>
          <w:lang w:eastAsia="zh-HK"/>
        </w:rPr>
        <w:t>以</w:t>
      </w:r>
      <w:r w:rsidR="001A677C" w:rsidRPr="001F4804">
        <w:rPr>
          <w:rFonts w:ascii="Times New Roman" w:eastAsiaTheme="majorEastAsia" w:hAnsi="Times New Roman" w:cs="Times New Roman"/>
          <w:shd w:val="clear" w:color="auto" w:fill="FFFFFF"/>
          <w:lang w:eastAsia="zh-HK"/>
        </w:rPr>
        <w:t>Walsh</w:t>
      </w:r>
      <w:r w:rsidR="00A1645F" w:rsidRPr="00FA34CB">
        <w:rPr>
          <w:rFonts w:ascii="Times New Roman" w:eastAsia="細明體" w:hAnsi="Times New Roman" w:cs="Times New Roman"/>
          <w:kern w:val="0"/>
          <w:szCs w:val="24"/>
        </w:rPr>
        <w:t>（</w:t>
      </w:r>
      <w:r w:rsidR="001A677C" w:rsidRPr="001F4804">
        <w:rPr>
          <w:rFonts w:ascii="Times New Roman" w:eastAsiaTheme="majorEastAsia" w:hAnsi="Times New Roman" w:cs="Times New Roman"/>
          <w:shd w:val="clear" w:color="auto" w:fill="FFFFFF"/>
        </w:rPr>
        <w:t>20</w:t>
      </w:r>
      <w:r w:rsidR="00F71BC8" w:rsidRPr="001F4804">
        <w:rPr>
          <w:rFonts w:ascii="Times New Roman" w:eastAsiaTheme="majorEastAsia" w:hAnsi="Times New Roman" w:cs="Times New Roman"/>
          <w:shd w:val="clear" w:color="auto" w:fill="FFFFFF"/>
        </w:rPr>
        <w:t>11</w:t>
      </w:r>
      <w:r w:rsidR="00A84A36" w:rsidRPr="00FA34CB">
        <w:rPr>
          <w:rFonts w:ascii="Times New Roman" w:eastAsia="細明體" w:hAnsi="Times New Roman" w:cs="Times New Roman"/>
          <w:kern w:val="0"/>
          <w:szCs w:val="24"/>
        </w:rPr>
        <w:t>）</w:t>
      </w:r>
      <w:r w:rsidR="00F71BC8" w:rsidRPr="001F4804">
        <w:rPr>
          <w:rFonts w:ascii="Times New Roman" w:eastAsiaTheme="majorEastAsia" w:hAnsi="Times New Roman" w:cs="Times New Roman"/>
          <w:shd w:val="clear" w:color="auto" w:fill="FFFFFF"/>
        </w:rPr>
        <w:t>所提出的</w:t>
      </w:r>
      <w:r w:rsidR="00F71BC8" w:rsidRPr="001F4804">
        <w:rPr>
          <w:rFonts w:ascii="Times New Roman" w:eastAsiaTheme="majorEastAsia" w:hAnsi="Times New Roman" w:cs="Times New Roman"/>
          <w:shd w:val="clear" w:color="auto" w:fill="FFFFFF"/>
        </w:rPr>
        <w:t>8</w:t>
      </w:r>
      <w:r w:rsidR="00F71BC8" w:rsidRPr="001F4804">
        <w:rPr>
          <w:rFonts w:ascii="Times New Roman" w:eastAsiaTheme="majorEastAsia" w:hAnsi="Times New Roman" w:cs="Times New Roman"/>
          <w:shd w:val="clear" w:color="auto" w:fill="FFFFFF"/>
        </w:rPr>
        <w:t>項心理健康生活型</w:t>
      </w:r>
      <w:r w:rsidR="00667979">
        <w:rPr>
          <w:rFonts w:ascii="Times New Roman" w:eastAsiaTheme="majorEastAsia" w:hAnsi="Times New Roman" w:cs="Times New Roman" w:hint="eastAsia"/>
          <w:shd w:val="clear" w:color="auto" w:fill="FFFFFF"/>
        </w:rPr>
        <w:t>態</w:t>
      </w:r>
      <w:r w:rsidR="000E45DC" w:rsidRPr="001F4804">
        <w:rPr>
          <w:rFonts w:ascii="Times New Roman" w:eastAsiaTheme="majorEastAsia" w:hAnsi="Times New Roman" w:cs="Times New Roman"/>
          <w:shd w:val="clear" w:color="auto" w:fill="FFFFFF"/>
        </w:rPr>
        <w:t>，</w:t>
      </w:r>
      <w:r w:rsidR="00667979">
        <w:rPr>
          <w:rFonts w:ascii="Times New Roman" w:eastAsiaTheme="majorEastAsia" w:hAnsi="Times New Roman" w:cs="Times New Roman" w:hint="eastAsia"/>
          <w:shd w:val="clear" w:color="auto" w:fill="FFFFFF"/>
        </w:rPr>
        <w:t>透過</w:t>
      </w:r>
      <w:r w:rsidR="000E45DC" w:rsidRPr="001F4804">
        <w:rPr>
          <w:rFonts w:ascii="Times New Roman" w:eastAsiaTheme="majorEastAsia" w:hAnsi="Times New Roman" w:cs="Times New Roman"/>
          <w:shd w:val="clear" w:color="auto" w:fill="FFFFFF"/>
          <w:lang w:eastAsia="zh-HK"/>
        </w:rPr>
        <w:t>重要</w:t>
      </w:r>
      <w:r w:rsidR="00EB461C">
        <w:rPr>
          <w:rFonts w:ascii="Times New Roman" w:eastAsiaTheme="majorEastAsia" w:hAnsi="Times New Roman" w:cs="Times New Roman" w:hint="eastAsia"/>
          <w:shd w:val="clear" w:color="auto" w:fill="FFFFFF"/>
        </w:rPr>
        <w:t>—</w:t>
      </w:r>
      <w:r w:rsidR="000E45DC" w:rsidRPr="001F4804">
        <w:rPr>
          <w:rFonts w:ascii="Times New Roman" w:eastAsiaTheme="majorEastAsia" w:hAnsi="Times New Roman" w:cs="Times New Roman"/>
          <w:shd w:val="clear" w:color="auto" w:fill="FFFFFF"/>
        </w:rPr>
        <w:t>表現形式分析</w:t>
      </w:r>
      <w:r w:rsidR="00955E02" w:rsidRPr="001F4804">
        <w:rPr>
          <w:rFonts w:ascii="Times New Roman" w:eastAsiaTheme="majorEastAsia" w:hAnsi="Times New Roman" w:cs="Times New Roman"/>
          <w:shd w:val="clear" w:color="auto" w:fill="FFFFFF"/>
        </w:rPr>
        <w:t>重要度與執行力</w:t>
      </w:r>
      <w:r w:rsidR="00E71EE7" w:rsidRPr="001F4804">
        <w:rPr>
          <w:rFonts w:ascii="Times New Roman" w:eastAsiaTheme="majorEastAsia" w:hAnsi="Times New Roman" w:cs="Times New Roman"/>
          <w:shd w:val="clear" w:color="auto" w:fill="FFFFFF"/>
        </w:rPr>
        <w:t>兩向度</w:t>
      </w:r>
      <w:r w:rsidR="00667979">
        <w:rPr>
          <w:rFonts w:ascii="Times New Roman" w:eastAsiaTheme="majorEastAsia" w:hAnsi="Times New Roman" w:cs="Times New Roman" w:hint="eastAsia"/>
          <w:shd w:val="clear" w:color="auto" w:fill="FFFFFF"/>
        </w:rPr>
        <w:t>，</w:t>
      </w:r>
      <w:r w:rsidR="00D21487">
        <w:rPr>
          <w:rFonts w:ascii="Times New Roman" w:eastAsiaTheme="majorEastAsia" w:hAnsi="Times New Roman" w:cs="Times New Roman" w:hint="eastAsia"/>
          <w:shd w:val="clear" w:color="auto" w:fill="FFFFFF"/>
        </w:rPr>
        <w:t>結果</w:t>
      </w:r>
      <w:r w:rsidR="0048664A" w:rsidRPr="001F4804">
        <w:rPr>
          <w:rFonts w:ascii="Times New Roman" w:eastAsiaTheme="majorEastAsia" w:hAnsi="Times New Roman" w:cs="Times New Roman"/>
          <w:shd w:val="clear" w:color="auto" w:fill="FFFFFF"/>
        </w:rPr>
        <w:t>發現</w:t>
      </w:r>
      <w:r w:rsidR="00C550D0" w:rsidRPr="001F4804">
        <w:rPr>
          <w:rFonts w:ascii="Times New Roman" w:eastAsiaTheme="majorEastAsia" w:hAnsi="Times New Roman" w:cs="Times New Roman"/>
          <w:shd w:val="clear" w:color="auto" w:fill="FFFFFF"/>
        </w:rPr>
        <w:t>國際生</w:t>
      </w:r>
      <w:r w:rsidR="00667979">
        <w:rPr>
          <w:rFonts w:ascii="Times New Roman" w:eastAsiaTheme="majorEastAsia" w:hAnsi="Times New Roman" w:cs="Times New Roman" w:hint="eastAsia"/>
          <w:shd w:val="clear" w:color="auto" w:fill="FFFFFF"/>
        </w:rPr>
        <w:t>對於</w:t>
      </w:r>
      <w:r w:rsidR="00E26E57" w:rsidRPr="001F4804">
        <w:rPr>
          <w:rFonts w:ascii="Times New Roman" w:eastAsiaTheme="majorEastAsia" w:hAnsi="Times New Roman" w:cs="Times New Roman"/>
          <w:shd w:val="clear" w:color="auto" w:fill="FFFFFF"/>
          <w:lang w:eastAsia="zh-HK"/>
        </w:rPr>
        <w:t>紓壓活動與規律運動</w:t>
      </w:r>
      <w:r w:rsidR="00667979">
        <w:rPr>
          <w:rFonts w:ascii="Times New Roman" w:eastAsiaTheme="majorEastAsia" w:hAnsi="Times New Roman" w:cs="Times New Roman" w:hint="eastAsia"/>
          <w:shd w:val="clear" w:color="auto" w:fill="FFFFFF"/>
          <w:lang w:eastAsia="zh-HK"/>
        </w:rPr>
        <w:t>之執行力明顯提升，增加其適應能力。</w:t>
      </w:r>
    </w:p>
    <w:p w14:paraId="44B3E086" w14:textId="0D6846E1" w:rsidR="004F6B33" w:rsidRPr="00667979" w:rsidRDefault="005E5C1E" w:rsidP="00667979">
      <w:pPr>
        <w:pStyle w:val="1"/>
        <w:rPr>
          <w:rFonts w:hint="eastAsia"/>
        </w:rPr>
      </w:pPr>
      <w:r w:rsidRPr="000E25B3">
        <w:rPr>
          <w:shd w:val="clear" w:color="auto" w:fill="FFFFFF"/>
        </w:rPr>
        <w:lastRenderedPageBreak/>
        <w:t>結論</w:t>
      </w:r>
    </w:p>
    <w:p w14:paraId="1C7A4BBC" w14:textId="2521A535" w:rsidR="007050DF" w:rsidRPr="001F4804" w:rsidRDefault="002540BA" w:rsidP="004F6B33">
      <w:pPr>
        <w:ind w:firstLine="480"/>
        <w:rPr>
          <w:rFonts w:ascii="Times New Roman" w:eastAsiaTheme="majorEastAsia" w:hAnsi="Times New Roman" w:cs="Times New Roman"/>
          <w:shd w:val="clear" w:color="auto" w:fill="FFFFFF"/>
          <w:lang w:eastAsia="zh-HK"/>
        </w:rPr>
      </w:pPr>
      <w:r>
        <w:rPr>
          <w:rFonts w:ascii="Times New Roman" w:eastAsiaTheme="majorEastAsia" w:hAnsi="Times New Roman" w:cs="Times New Roman" w:hint="eastAsia"/>
          <w:shd w:val="clear" w:color="auto" w:fill="FFFFFF"/>
          <w:lang w:eastAsia="zh-HK"/>
        </w:rPr>
        <w:t>本</w:t>
      </w:r>
      <w:r w:rsidR="004F6B33">
        <w:rPr>
          <w:rFonts w:ascii="Times New Roman" w:eastAsiaTheme="majorEastAsia" w:hAnsi="Times New Roman" w:cs="Times New Roman" w:hint="eastAsia"/>
          <w:shd w:val="clear" w:color="auto" w:fill="FFFFFF"/>
          <w:lang w:eastAsia="zh-HK"/>
        </w:rPr>
        <w:t>研究</w:t>
      </w:r>
      <w:r w:rsidR="007050DF" w:rsidRPr="001F4804">
        <w:rPr>
          <w:rFonts w:ascii="Times New Roman" w:eastAsiaTheme="majorEastAsia" w:hAnsi="Times New Roman" w:cs="Times New Roman"/>
          <w:shd w:val="clear" w:color="auto" w:fill="FFFFFF"/>
          <w:lang w:eastAsia="zh-HK"/>
        </w:rPr>
        <w:t>彰顯生活</w:t>
      </w:r>
      <w:r w:rsidR="00BD1971">
        <w:rPr>
          <w:rFonts w:ascii="Times New Roman" w:eastAsiaTheme="majorEastAsia" w:hAnsi="Times New Roman" w:cs="Times New Roman" w:hint="eastAsia"/>
          <w:shd w:val="clear" w:color="auto" w:fill="FFFFFF"/>
          <w:lang w:eastAsia="zh-HK"/>
        </w:rPr>
        <w:t>適應</w:t>
      </w:r>
      <w:r w:rsidR="007050DF" w:rsidRPr="001F4804">
        <w:rPr>
          <w:rFonts w:ascii="Times New Roman" w:eastAsiaTheme="majorEastAsia" w:hAnsi="Times New Roman" w:cs="Times New Roman"/>
          <w:shd w:val="clear" w:color="auto" w:fill="FFFFFF"/>
          <w:lang w:eastAsia="zh-HK"/>
        </w:rPr>
        <w:t>的重要角色</w:t>
      </w:r>
      <w:r w:rsidR="00D01D27" w:rsidRPr="001F4804">
        <w:rPr>
          <w:rFonts w:ascii="Times New Roman" w:eastAsiaTheme="majorEastAsia" w:hAnsi="Times New Roman" w:cs="Times New Roman"/>
          <w:shd w:val="clear" w:color="auto" w:fill="FFFFFF"/>
          <w:lang w:eastAsia="zh-HK"/>
        </w:rPr>
        <w:t>，</w:t>
      </w:r>
      <w:r w:rsidR="00FD1594" w:rsidRPr="001F4804">
        <w:rPr>
          <w:rFonts w:ascii="Times New Roman" w:eastAsiaTheme="majorEastAsia" w:hAnsi="Times New Roman" w:cs="Times New Roman"/>
          <w:shd w:val="clear" w:color="auto" w:fill="FFFFFF"/>
          <w:lang w:eastAsia="zh-HK"/>
        </w:rPr>
        <w:t>如能將</w:t>
      </w:r>
      <w:r w:rsidR="00EA210C" w:rsidRPr="001F4804">
        <w:rPr>
          <w:rFonts w:ascii="Times New Roman" w:eastAsiaTheme="majorEastAsia" w:hAnsi="Times New Roman" w:cs="Times New Roman"/>
          <w:shd w:val="clear" w:color="auto" w:fill="FFFFFF"/>
          <w:lang w:eastAsia="zh-HK"/>
        </w:rPr>
        <w:t>本模式應用於不同適應困擾程度的國際生</w:t>
      </w:r>
      <w:r w:rsidR="000171B5" w:rsidRPr="001F4804">
        <w:rPr>
          <w:rFonts w:ascii="Times New Roman" w:eastAsiaTheme="majorEastAsia" w:hAnsi="Times New Roman" w:cs="Times New Roman"/>
          <w:shd w:val="clear" w:color="auto" w:fill="FFFFFF"/>
          <w:lang w:eastAsia="zh-HK"/>
        </w:rPr>
        <w:t>，</w:t>
      </w:r>
      <w:r w:rsidR="00EB04BF" w:rsidRPr="001F4804">
        <w:rPr>
          <w:rFonts w:ascii="Times New Roman" w:eastAsiaTheme="majorEastAsia" w:hAnsi="Times New Roman" w:cs="Times New Roman"/>
          <w:shd w:val="clear" w:color="auto" w:fill="FFFFFF"/>
          <w:lang w:eastAsia="zh-HK"/>
        </w:rPr>
        <w:t>便能完善三級預防的施行</w:t>
      </w:r>
      <w:r w:rsidR="009F5157" w:rsidRPr="001F4804">
        <w:rPr>
          <w:rFonts w:ascii="Times New Roman" w:eastAsiaTheme="majorEastAsia" w:hAnsi="Times New Roman" w:cs="Times New Roman"/>
          <w:shd w:val="clear" w:color="auto" w:fill="FFFFFF"/>
          <w:lang w:eastAsia="zh-HK"/>
        </w:rPr>
        <w:t>，</w:t>
      </w:r>
      <w:r w:rsidR="00667052" w:rsidRPr="001F4804">
        <w:rPr>
          <w:rFonts w:ascii="Times New Roman" w:eastAsiaTheme="majorEastAsia" w:hAnsi="Times New Roman" w:cs="Times New Roman"/>
          <w:shd w:val="clear" w:color="auto" w:fill="FFFFFF"/>
          <w:lang w:eastAsia="zh-HK"/>
        </w:rPr>
        <w:t>成為國際化校園的</w:t>
      </w:r>
      <w:r w:rsidR="00590F10" w:rsidRPr="001F4804">
        <w:rPr>
          <w:rFonts w:ascii="Times New Roman" w:eastAsiaTheme="majorEastAsia" w:hAnsi="Times New Roman" w:cs="Times New Roman"/>
          <w:shd w:val="clear" w:color="auto" w:fill="FFFFFF"/>
          <w:lang w:eastAsia="zh-HK"/>
        </w:rPr>
        <w:t>預防指南</w:t>
      </w:r>
      <w:r w:rsidR="00EB04BF" w:rsidRPr="001F4804">
        <w:rPr>
          <w:rFonts w:ascii="Times New Roman" w:eastAsiaTheme="majorEastAsia" w:hAnsi="Times New Roman" w:cs="Times New Roman"/>
          <w:shd w:val="clear" w:color="auto" w:fill="FFFFFF"/>
          <w:lang w:eastAsia="zh-HK"/>
        </w:rPr>
        <w:t>：</w:t>
      </w:r>
      <w:r w:rsidR="00537AC1" w:rsidRPr="001F4804">
        <w:rPr>
          <w:rFonts w:ascii="Times New Roman" w:eastAsiaTheme="majorEastAsia" w:hAnsi="Times New Roman" w:cs="Times New Roman"/>
          <w:shd w:val="clear" w:color="auto" w:fill="FFFFFF"/>
        </w:rPr>
        <w:t>針對適應良善者</w:t>
      </w:r>
      <w:r w:rsidR="009D4038">
        <w:rPr>
          <w:rFonts w:ascii="Times New Roman" w:eastAsiaTheme="majorEastAsia" w:hAnsi="Times New Roman" w:cs="Times New Roman" w:hint="eastAsia"/>
          <w:shd w:val="clear" w:color="auto" w:fill="FFFFFF"/>
        </w:rPr>
        <w:t>拓展</w:t>
      </w:r>
      <w:r w:rsidR="00537AC1" w:rsidRPr="001F4804">
        <w:rPr>
          <w:rFonts w:ascii="Times New Roman" w:eastAsiaTheme="majorEastAsia" w:hAnsi="Times New Roman" w:cs="Times New Roman"/>
          <w:shd w:val="clear" w:color="auto" w:fill="FFFFFF"/>
        </w:rPr>
        <w:t>生活</w:t>
      </w:r>
      <w:r w:rsidR="00195187">
        <w:rPr>
          <w:rFonts w:ascii="Times New Roman" w:eastAsiaTheme="majorEastAsia" w:hAnsi="Times New Roman" w:cs="Times New Roman" w:hint="eastAsia"/>
          <w:shd w:val="clear" w:color="auto" w:fill="FFFFFF"/>
        </w:rPr>
        <w:t>型態</w:t>
      </w:r>
      <w:r w:rsidR="00537AC1" w:rsidRPr="001F4804">
        <w:rPr>
          <w:rFonts w:ascii="Times New Roman" w:eastAsiaTheme="majorEastAsia" w:hAnsi="Times New Roman" w:cs="Times New Roman"/>
          <w:shd w:val="clear" w:color="auto" w:fill="FFFFFF"/>
        </w:rPr>
        <w:t>，</w:t>
      </w:r>
      <w:r w:rsidR="00A26E53">
        <w:rPr>
          <w:rFonts w:ascii="Times New Roman" w:eastAsiaTheme="majorEastAsia" w:hAnsi="Times New Roman" w:cs="Times New Roman" w:hint="eastAsia"/>
          <w:shd w:val="clear" w:color="auto" w:fill="FFFFFF"/>
        </w:rPr>
        <w:t>協助</w:t>
      </w:r>
      <w:r w:rsidR="00537AC1" w:rsidRPr="001F4804">
        <w:rPr>
          <w:rFonts w:ascii="Times New Roman" w:eastAsiaTheme="majorEastAsia" w:hAnsi="Times New Roman" w:cs="Times New Roman"/>
          <w:shd w:val="clear" w:color="auto" w:fill="FFFFFF"/>
        </w:rPr>
        <w:t>適應不良者</w:t>
      </w:r>
      <w:r w:rsidR="00195187">
        <w:rPr>
          <w:rFonts w:ascii="Times New Roman" w:eastAsiaTheme="majorEastAsia" w:hAnsi="Times New Roman" w:cs="Times New Roman" w:hint="eastAsia"/>
          <w:shd w:val="clear" w:color="auto" w:fill="FFFFFF"/>
        </w:rPr>
        <w:t>連結</w:t>
      </w:r>
      <w:r w:rsidR="00537AC1" w:rsidRPr="001F4804">
        <w:rPr>
          <w:rFonts w:ascii="Times New Roman" w:eastAsiaTheme="majorEastAsia" w:hAnsi="Times New Roman" w:cs="Times New Roman"/>
          <w:shd w:val="clear" w:color="auto" w:fill="FFFFFF"/>
        </w:rPr>
        <w:t>心理資源，</w:t>
      </w:r>
      <w:r w:rsidR="00A26E53">
        <w:rPr>
          <w:rFonts w:ascii="Times New Roman" w:eastAsiaTheme="majorEastAsia" w:hAnsi="Times New Roman" w:cs="Times New Roman" w:hint="eastAsia"/>
          <w:shd w:val="clear" w:color="auto" w:fill="FFFFFF"/>
        </w:rPr>
        <w:t>幫</w:t>
      </w:r>
      <w:r w:rsidR="007E2D5F">
        <w:rPr>
          <w:rFonts w:ascii="Times New Roman" w:eastAsiaTheme="majorEastAsia" w:hAnsi="Times New Roman" w:cs="Times New Roman" w:hint="eastAsia"/>
          <w:shd w:val="clear" w:color="auto" w:fill="FFFFFF"/>
        </w:rPr>
        <w:t>助</w:t>
      </w:r>
      <w:r w:rsidR="00537AC1" w:rsidRPr="001F4804">
        <w:rPr>
          <w:rFonts w:ascii="Times New Roman" w:eastAsiaTheme="majorEastAsia" w:hAnsi="Times New Roman" w:cs="Times New Roman"/>
          <w:shd w:val="clear" w:color="auto" w:fill="FFFFFF"/>
        </w:rPr>
        <w:t>適應困擾者從團體</w:t>
      </w:r>
      <w:r w:rsidR="00195187">
        <w:rPr>
          <w:rFonts w:ascii="Times New Roman" w:eastAsiaTheme="majorEastAsia" w:hAnsi="Times New Roman" w:cs="Times New Roman" w:hint="eastAsia"/>
          <w:shd w:val="clear" w:color="auto" w:fill="FFFFFF"/>
        </w:rPr>
        <w:t>介入</w:t>
      </w:r>
      <w:r w:rsidR="00537AC1" w:rsidRPr="001F4804">
        <w:rPr>
          <w:rFonts w:ascii="Times New Roman" w:eastAsiaTheme="majorEastAsia" w:hAnsi="Times New Roman" w:cs="Times New Roman"/>
          <w:shd w:val="clear" w:color="auto" w:fill="FFFFFF"/>
        </w:rPr>
        <w:t>銜接生活</w:t>
      </w:r>
      <w:r w:rsidR="00195187">
        <w:rPr>
          <w:rFonts w:ascii="Times New Roman" w:eastAsiaTheme="majorEastAsia" w:hAnsi="Times New Roman" w:cs="Times New Roman" w:hint="eastAsia"/>
          <w:shd w:val="clear" w:color="auto" w:fill="FFFFFF"/>
        </w:rPr>
        <w:t>起點</w:t>
      </w:r>
      <w:r w:rsidR="00537AC1" w:rsidRPr="001F4804">
        <w:rPr>
          <w:rFonts w:ascii="Times New Roman" w:eastAsiaTheme="majorEastAsia" w:hAnsi="Times New Roman" w:cs="Times New Roman"/>
          <w:shd w:val="clear" w:color="auto" w:fill="FFFFFF"/>
        </w:rPr>
        <w:t>。</w:t>
      </w:r>
    </w:p>
    <w:p w14:paraId="3F27CE2A" w14:textId="77777777" w:rsidR="005D58F7" w:rsidRDefault="005D58F7" w:rsidP="00F81C5C">
      <w:pPr>
        <w:rPr>
          <w:rFonts w:ascii="標楷體" w:eastAsia="標楷體" w:hAnsi="標楷體"/>
          <w:shd w:val="clear" w:color="auto" w:fill="FFFFFF"/>
          <w:lang w:eastAsia="zh-HK"/>
        </w:rPr>
      </w:pPr>
    </w:p>
    <w:p w14:paraId="1FC3416C" w14:textId="02862D9D" w:rsidR="005F5F80" w:rsidRPr="000E25B3" w:rsidRDefault="00C77FEA" w:rsidP="00C77FEA">
      <w:pPr>
        <w:pStyle w:val="1"/>
        <w:rPr>
          <w:shd w:val="clear" w:color="auto" w:fill="FFFFFF"/>
        </w:rPr>
      </w:pPr>
      <w:r>
        <w:rPr>
          <w:rFonts w:hint="eastAsia"/>
          <w:shd w:val="clear" w:color="auto" w:fill="FFFFFF"/>
        </w:rPr>
        <w:t>參考文獻</w:t>
      </w:r>
    </w:p>
    <w:p w14:paraId="33A84C41" w14:textId="7FE0DBD9" w:rsidR="001C0BC3" w:rsidRPr="00A6761C" w:rsidRDefault="001C0BC3" w:rsidP="00BC37A2">
      <w:pPr>
        <w:pStyle w:val="a5"/>
        <w:numPr>
          <w:ilvl w:val="0"/>
          <w:numId w:val="2"/>
        </w:numPr>
        <w:ind w:leftChars="0"/>
        <w:rPr>
          <w:rFonts w:ascii="Times New Roman" w:eastAsia="新細明體" w:hAnsi="Times New Roman" w:cs="Times New Roman"/>
          <w:sz w:val="20"/>
          <w:szCs w:val="20"/>
        </w:rPr>
      </w:pPr>
      <w:r w:rsidRPr="00A6761C">
        <w:rPr>
          <w:rFonts w:ascii="Times New Roman" w:eastAsia="新細明體" w:hAnsi="Times New Roman" w:cs="Times New Roman"/>
          <w:sz w:val="20"/>
          <w:szCs w:val="20"/>
        </w:rPr>
        <w:t>黎士鳴、李偉傑（</w:t>
      </w:r>
      <w:r w:rsidRPr="00A6761C">
        <w:rPr>
          <w:rFonts w:ascii="Times New Roman" w:eastAsia="新細明體" w:hAnsi="Times New Roman" w:cs="Times New Roman"/>
          <w:sz w:val="20"/>
          <w:szCs w:val="20"/>
        </w:rPr>
        <w:t>2025</w:t>
      </w:r>
      <w:r w:rsidRPr="00A6761C">
        <w:rPr>
          <w:rFonts w:ascii="Times New Roman" w:eastAsia="新細明體" w:hAnsi="Times New Roman" w:cs="Times New Roman"/>
          <w:sz w:val="20"/>
          <w:szCs w:val="20"/>
        </w:rPr>
        <w:t>）。國際生生活適應：以</w:t>
      </w:r>
      <w:r w:rsidRPr="00A6761C">
        <w:rPr>
          <w:rFonts w:ascii="Times New Roman" w:eastAsia="新細明體" w:hAnsi="Times New Roman" w:cs="Times New Roman"/>
          <w:sz w:val="20"/>
          <w:szCs w:val="20"/>
        </w:rPr>
        <w:t>GLOBAL</w:t>
      </w:r>
      <w:r w:rsidRPr="00A6761C">
        <w:rPr>
          <w:rFonts w:ascii="Times New Roman" w:eastAsia="新細明體" w:hAnsi="Times New Roman" w:cs="Times New Roman"/>
          <w:sz w:val="20"/>
          <w:szCs w:val="20"/>
        </w:rPr>
        <w:t>模式為例。</w:t>
      </w:r>
      <w:r w:rsidRPr="00A6761C">
        <w:rPr>
          <w:rFonts w:ascii="Times New Roman" w:eastAsia="新細明體" w:hAnsi="Times New Roman" w:cs="Times New Roman"/>
          <w:i/>
          <w:sz w:val="20"/>
          <w:szCs w:val="20"/>
        </w:rPr>
        <w:t>臺灣教育評論月刊，</w:t>
      </w:r>
      <w:r w:rsidRPr="00A6761C">
        <w:rPr>
          <w:rFonts w:ascii="Times New Roman" w:eastAsia="新細明體" w:hAnsi="Times New Roman" w:cs="Times New Roman"/>
          <w:i/>
          <w:sz w:val="20"/>
          <w:szCs w:val="20"/>
        </w:rPr>
        <w:t>14</w:t>
      </w:r>
      <w:r w:rsidRPr="00A6761C">
        <w:rPr>
          <w:rFonts w:ascii="Times New Roman" w:eastAsia="新細明體" w:hAnsi="Times New Roman" w:cs="Times New Roman"/>
          <w:sz w:val="20"/>
          <w:szCs w:val="20"/>
        </w:rPr>
        <w:t>(7)</w:t>
      </w:r>
      <w:r w:rsidRPr="00A6761C">
        <w:rPr>
          <w:rFonts w:ascii="Times New Roman" w:eastAsia="新細明體" w:hAnsi="Times New Roman" w:cs="Times New Roman"/>
          <w:sz w:val="20"/>
          <w:szCs w:val="20"/>
        </w:rPr>
        <w:t>，</w:t>
      </w:r>
      <w:r w:rsidRPr="00A6761C">
        <w:rPr>
          <w:rFonts w:ascii="Times New Roman" w:eastAsia="新細明體" w:hAnsi="Times New Roman" w:cs="Times New Roman"/>
          <w:sz w:val="20"/>
          <w:szCs w:val="20"/>
        </w:rPr>
        <w:t>89-96</w:t>
      </w:r>
      <w:r w:rsidRPr="00A6761C">
        <w:rPr>
          <w:rFonts w:ascii="Times New Roman" w:eastAsia="新細明體" w:hAnsi="Times New Roman" w:cs="Times New Roman"/>
          <w:sz w:val="20"/>
          <w:szCs w:val="20"/>
        </w:rPr>
        <w:t>。</w:t>
      </w:r>
      <w:hyperlink r:id="rId8" w:history="1">
        <w:r w:rsidRPr="00A6761C">
          <w:rPr>
            <w:rStyle w:val="a4"/>
            <w:rFonts w:ascii="Times New Roman" w:eastAsia="新細明體" w:hAnsi="Times New Roman" w:cs="Times New Roman"/>
            <w:sz w:val="20"/>
            <w:szCs w:val="20"/>
          </w:rPr>
          <w:t>https://www.airitilibrary.com/Article/Detail?DocID=P20130114001-N202507030022-00016</w:t>
        </w:r>
      </w:hyperlink>
    </w:p>
    <w:p w14:paraId="5A821EB2" w14:textId="33008959" w:rsidR="001C0BC3" w:rsidRPr="00A6761C" w:rsidRDefault="001C0BC3" w:rsidP="00BC37A2">
      <w:pPr>
        <w:pStyle w:val="a5"/>
        <w:numPr>
          <w:ilvl w:val="0"/>
          <w:numId w:val="2"/>
        </w:numPr>
        <w:ind w:leftChars="0"/>
        <w:rPr>
          <w:rFonts w:ascii="Times New Roman" w:eastAsia="新細明體" w:hAnsi="Times New Roman" w:cs="Times New Roman"/>
          <w:sz w:val="20"/>
          <w:szCs w:val="20"/>
        </w:rPr>
      </w:pPr>
      <w:r w:rsidRPr="00A6761C">
        <w:rPr>
          <w:rFonts w:ascii="Times New Roman" w:eastAsia="新細明體" w:hAnsi="Times New Roman" w:cs="Times New Roman"/>
          <w:sz w:val="20"/>
          <w:szCs w:val="20"/>
        </w:rPr>
        <w:t>黎士鳴、湯堯（</w:t>
      </w:r>
      <w:r w:rsidRPr="00A6761C">
        <w:rPr>
          <w:rFonts w:ascii="Times New Roman" w:eastAsia="新細明體" w:hAnsi="Times New Roman" w:cs="Times New Roman"/>
          <w:sz w:val="20"/>
          <w:szCs w:val="20"/>
        </w:rPr>
        <w:t>2018</w:t>
      </w:r>
      <w:r w:rsidRPr="00A6761C">
        <w:rPr>
          <w:rFonts w:ascii="Times New Roman" w:eastAsia="新細明體" w:hAnsi="Times New Roman" w:cs="Times New Roman"/>
          <w:sz w:val="20"/>
          <w:szCs w:val="20"/>
        </w:rPr>
        <w:t>）。全球移動力</w:t>
      </w:r>
      <w:r w:rsidRPr="00A6761C">
        <w:rPr>
          <w:rFonts w:ascii="Times New Roman" w:eastAsia="新細明體" w:hAnsi="Times New Roman" w:cs="Times New Roman"/>
          <w:sz w:val="20"/>
          <w:szCs w:val="20"/>
        </w:rPr>
        <w:t>GLOBAL</w:t>
      </w:r>
      <w:r w:rsidRPr="00A6761C">
        <w:rPr>
          <w:rFonts w:ascii="Times New Roman" w:eastAsia="新細明體" w:hAnsi="Times New Roman" w:cs="Times New Roman"/>
          <w:sz w:val="20"/>
          <w:szCs w:val="20"/>
        </w:rPr>
        <w:t>模式之初探。</w:t>
      </w:r>
      <w:r w:rsidRPr="00A6761C">
        <w:rPr>
          <w:rFonts w:ascii="Times New Roman" w:eastAsia="新細明體" w:hAnsi="Times New Roman" w:cs="Times New Roman"/>
          <w:i/>
          <w:iCs/>
          <w:sz w:val="20"/>
          <w:szCs w:val="20"/>
        </w:rPr>
        <w:t>臺灣教育評論月刊，</w:t>
      </w:r>
      <w:r w:rsidRPr="00A6761C">
        <w:rPr>
          <w:rFonts w:ascii="Times New Roman" w:eastAsia="新細明體" w:hAnsi="Times New Roman" w:cs="Times New Roman"/>
          <w:i/>
          <w:iCs/>
          <w:sz w:val="20"/>
          <w:szCs w:val="20"/>
        </w:rPr>
        <w:t>7</w:t>
      </w:r>
      <w:r w:rsidRPr="00A6761C">
        <w:rPr>
          <w:rFonts w:ascii="Times New Roman" w:eastAsia="新細明體" w:hAnsi="Times New Roman" w:cs="Times New Roman"/>
          <w:sz w:val="20"/>
          <w:szCs w:val="20"/>
        </w:rPr>
        <w:t>(1)</w:t>
      </w:r>
      <w:r w:rsidRPr="00A6761C">
        <w:rPr>
          <w:rFonts w:ascii="Times New Roman" w:eastAsia="新細明體" w:hAnsi="Times New Roman" w:cs="Times New Roman"/>
          <w:sz w:val="20"/>
          <w:szCs w:val="20"/>
        </w:rPr>
        <w:t>，</w:t>
      </w:r>
      <w:r w:rsidRPr="00A6761C">
        <w:rPr>
          <w:rFonts w:ascii="Times New Roman" w:eastAsia="新細明體" w:hAnsi="Times New Roman" w:cs="Times New Roman"/>
          <w:sz w:val="20"/>
          <w:szCs w:val="20"/>
        </w:rPr>
        <w:t>259-264</w:t>
      </w:r>
      <w:r w:rsidRPr="00A6761C">
        <w:rPr>
          <w:rFonts w:ascii="Times New Roman" w:eastAsia="新細明體" w:hAnsi="Times New Roman" w:cs="Times New Roman"/>
          <w:sz w:val="20"/>
          <w:szCs w:val="20"/>
        </w:rPr>
        <w:t>。</w:t>
      </w:r>
      <w:hyperlink r:id="rId9" w:history="1">
        <w:r w:rsidRPr="00A6761C">
          <w:rPr>
            <w:rStyle w:val="a4"/>
            <w:rFonts w:ascii="Times New Roman" w:eastAsia="新細明體" w:hAnsi="Times New Roman" w:cs="Times New Roman"/>
            <w:sz w:val="20"/>
            <w:szCs w:val="20"/>
          </w:rPr>
          <w:t>https://www.airitilibrary.com/Publication/alDetailedMesh?DocID=P20130114001-201801-201801240012-201801240012-259-264</w:t>
        </w:r>
      </w:hyperlink>
    </w:p>
    <w:p w14:paraId="0FB987CB" w14:textId="5480FB21" w:rsidR="001A677C" w:rsidRPr="00A6761C" w:rsidRDefault="001A677C" w:rsidP="00BC37A2">
      <w:pPr>
        <w:pStyle w:val="a5"/>
        <w:numPr>
          <w:ilvl w:val="0"/>
          <w:numId w:val="2"/>
        </w:numPr>
        <w:ind w:leftChars="0"/>
        <w:rPr>
          <w:rFonts w:ascii="Times New Roman" w:eastAsia="新細明體" w:hAnsi="Times New Roman" w:cs="Times New Roman"/>
          <w:sz w:val="20"/>
          <w:szCs w:val="20"/>
        </w:rPr>
      </w:pPr>
      <w:r w:rsidRPr="00A6761C">
        <w:rPr>
          <w:rFonts w:ascii="Times New Roman" w:hAnsi="Times New Roman" w:cs="Times New Roman"/>
          <w:sz w:val="20"/>
          <w:szCs w:val="20"/>
        </w:rPr>
        <w:t xml:space="preserve">Walsh </w:t>
      </w:r>
      <w:proofErr w:type="gramStart"/>
      <w:r w:rsidRPr="00A6761C">
        <w:rPr>
          <w:rFonts w:ascii="Times New Roman" w:hAnsi="Times New Roman" w:cs="Times New Roman"/>
          <w:sz w:val="20"/>
          <w:szCs w:val="20"/>
        </w:rPr>
        <w:t>R.(</w:t>
      </w:r>
      <w:proofErr w:type="gramEnd"/>
      <w:r w:rsidRPr="00A6761C">
        <w:rPr>
          <w:rFonts w:ascii="Times New Roman" w:hAnsi="Times New Roman" w:cs="Times New Roman"/>
          <w:sz w:val="20"/>
          <w:szCs w:val="20"/>
        </w:rPr>
        <w:t xml:space="preserve">2011). Lifestyle and mental health. </w:t>
      </w:r>
      <w:r w:rsidRPr="00A6761C">
        <w:rPr>
          <w:rFonts w:ascii="Times New Roman" w:hAnsi="Times New Roman" w:cs="Times New Roman"/>
          <w:i/>
          <w:iCs/>
          <w:sz w:val="20"/>
          <w:szCs w:val="20"/>
        </w:rPr>
        <w:t>American Psychology, 66</w:t>
      </w:r>
      <w:r w:rsidRPr="00A6761C">
        <w:rPr>
          <w:rFonts w:ascii="Times New Roman" w:hAnsi="Times New Roman" w:cs="Times New Roman"/>
          <w:sz w:val="20"/>
          <w:szCs w:val="20"/>
        </w:rPr>
        <w:t xml:space="preserve">, 579-592. </w:t>
      </w:r>
      <w:hyperlink r:id="rId10" w:history="1">
        <w:r w:rsidR="00B56C00" w:rsidRPr="00A6761C">
          <w:rPr>
            <w:rStyle w:val="a4"/>
            <w:rFonts w:ascii="Times New Roman" w:hAnsi="Times New Roman" w:cs="Times New Roman"/>
            <w:sz w:val="20"/>
            <w:szCs w:val="20"/>
          </w:rPr>
          <w:t>https://doi.org/10.1037/a0021769</w:t>
        </w:r>
      </w:hyperlink>
    </w:p>
    <w:p w14:paraId="220685A4" w14:textId="43089C08" w:rsidR="0036263F" w:rsidRPr="0036263F" w:rsidRDefault="0036263F" w:rsidP="0036263F">
      <w:pPr>
        <w:rPr>
          <w:rFonts w:ascii="Times New Roman" w:eastAsia="新細明體" w:hAnsi="Times New Roman" w:cs="Times New Roman"/>
        </w:rPr>
      </w:pPr>
      <w:bookmarkStart w:id="0" w:name="_GoBack"/>
      <w:bookmarkEnd w:id="0"/>
    </w:p>
    <w:sectPr w:rsidR="0036263F" w:rsidRPr="0036263F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1B0CEE" w14:textId="77777777" w:rsidR="009C788E" w:rsidRDefault="009C788E" w:rsidP="00700A82">
      <w:r>
        <w:separator/>
      </w:r>
    </w:p>
  </w:endnote>
  <w:endnote w:type="continuationSeparator" w:id="0">
    <w:p w14:paraId="37ECF5B2" w14:textId="77777777" w:rsidR="009C788E" w:rsidRDefault="009C788E" w:rsidP="00700A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E1136D" w14:textId="77777777" w:rsidR="009C788E" w:rsidRDefault="009C788E" w:rsidP="00700A82">
      <w:r>
        <w:separator/>
      </w:r>
    </w:p>
  </w:footnote>
  <w:footnote w:type="continuationSeparator" w:id="0">
    <w:p w14:paraId="59F58073" w14:textId="77777777" w:rsidR="009C788E" w:rsidRDefault="009C788E" w:rsidP="00700A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F083BFA"/>
    <w:multiLevelType w:val="hybridMultilevel"/>
    <w:tmpl w:val="FD8EDB98"/>
    <w:lvl w:ilvl="0" w:tplc="F990BA20">
      <w:start w:val="1"/>
      <w:numFmt w:val="taiwaneseCountingThousand"/>
      <w:lvlText w:val="第%1章"/>
      <w:lvlJc w:val="left"/>
      <w:pPr>
        <w:ind w:left="984" w:hanging="984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549D4D4E"/>
    <w:multiLevelType w:val="hybridMultilevel"/>
    <w:tmpl w:val="CAC474C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3809"/>
    <w:rsid w:val="00007C3C"/>
    <w:rsid w:val="0001088F"/>
    <w:rsid w:val="000140ED"/>
    <w:rsid w:val="000171B5"/>
    <w:rsid w:val="00022163"/>
    <w:rsid w:val="00037327"/>
    <w:rsid w:val="00041F9F"/>
    <w:rsid w:val="000528C5"/>
    <w:rsid w:val="000542FD"/>
    <w:rsid w:val="00064C41"/>
    <w:rsid w:val="000715FF"/>
    <w:rsid w:val="0007220C"/>
    <w:rsid w:val="00072757"/>
    <w:rsid w:val="00080CA2"/>
    <w:rsid w:val="00085B2E"/>
    <w:rsid w:val="00086BDB"/>
    <w:rsid w:val="0009177B"/>
    <w:rsid w:val="00096CC5"/>
    <w:rsid w:val="000A170B"/>
    <w:rsid w:val="000B552B"/>
    <w:rsid w:val="000B59B4"/>
    <w:rsid w:val="000B7F36"/>
    <w:rsid w:val="000C06D2"/>
    <w:rsid w:val="000C5579"/>
    <w:rsid w:val="000C6A13"/>
    <w:rsid w:val="000D4D9A"/>
    <w:rsid w:val="000E25B3"/>
    <w:rsid w:val="000E3A26"/>
    <w:rsid w:val="000E45DC"/>
    <w:rsid w:val="000F2D7F"/>
    <w:rsid w:val="00102630"/>
    <w:rsid w:val="00111B26"/>
    <w:rsid w:val="00111C21"/>
    <w:rsid w:val="0011578A"/>
    <w:rsid w:val="00115D31"/>
    <w:rsid w:val="00120F57"/>
    <w:rsid w:val="00122C34"/>
    <w:rsid w:val="001274FD"/>
    <w:rsid w:val="00150D12"/>
    <w:rsid w:val="00153AE5"/>
    <w:rsid w:val="00156440"/>
    <w:rsid w:val="00163A27"/>
    <w:rsid w:val="001800AE"/>
    <w:rsid w:val="00190625"/>
    <w:rsid w:val="00190659"/>
    <w:rsid w:val="00195187"/>
    <w:rsid w:val="001A514A"/>
    <w:rsid w:val="001A677C"/>
    <w:rsid w:val="001A6E95"/>
    <w:rsid w:val="001B10DF"/>
    <w:rsid w:val="001B1D07"/>
    <w:rsid w:val="001B62C6"/>
    <w:rsid w:val="001B73D7"/>
    <w:rsid w:val="001C0BC3"/>
    <w:rsid w:val="001C2BE2"/>
    <w:rsid w:val="001C55BF"/>
    <w:rsid w:val="001D5D0B"/>
    <w:rsid w:val="001E56DE"/>
    <w:rsid w:val="001E681D"/>
    <w:rsid w:val="001E75D8"/>
    <w:rsid w:val="001F4804"/>
    <w:rsid w:val="001F7ED1"/>
    <w:rsid w:val="002006F5"/>
    <w:rsid w:val="00203809"/>
    <w:rsid w:val="00206174"/>
    <w:rsid w:val="002077AD"/>
    <w:rsid w:val="00217793"/>
    <w:rsid w:val="002245BB"/>
    <w:rsid w:val="00230CC2"/>
    <w:rsid w:val="00234606"/>
    <w:rsid w:val="00234CC1"/>
    <w:rsid w:val="00237FA1"/>
    <w:rsid w:val="00241BCB"/>
    <w:rsid w:val="00243C43"/>
    <w:rsid w:val="00244A35"/>
    <w:rsid w:val="002522BB"/>
    <w:rsid w:val="002540BA"/>
    <w:rsid w:val="002558D2"/>
    <w:rsid w:val="00257463"/>
    <w:rsid w:val="00264442"/>
    <w:rsid w:val="00272AC6"/>
    <w:rsid w:val="0027553F"/>
    <w:rsid w:val="002756F5"/>
    <w:rsid w:val="00276D94"/>
    <w:rsid w:val="00281CD7"/>
    <w:rsid w:val="0029489D"/>
    <w:rsid w:val="00294CE3"/>
    <w:rsid w:val="002A213A"/>
    <w:rsid w:val="002A5B25"/>
    <w:rsid w:val="002B3E6D"/>
    <w:rsid w:val="002B4924"/>
    <w:rsid w:val="002D2515"/>
    <w:rsid w:val="002D2A46"/>
    <w:rsid w:val="002D76A7"/>
    <w:rsid w:val="002E7962"/>
    <w:rsid w:val="002F3168"/>
    <w:rsid w:val="0030313F"/>
    <w:rsid w:val="003076B1"/>
    <w:rsid w:val="003114DD"/>
    <w:rsid w:val="0031772A"/>
    <w:rsid w:val="00317CE7"/>
    <w:rsid w:val="00325F7C"/>
    <w:rsid w:val="003313EB"/>
    <w:rsid w:val="00341DA5"/>
    <w:rsid w:val="003435C3"/>
    <w:rsid w:val="00353E58"/>
    <w:rsid w:val="0036263F"/>
    <w:rsid w:val="003739A2"/>
    <w:rsid w:val="00375628"/>
    <w:rsid w:val="00383495"/>
    <w:rsid w:val="00396158"/>
    <w:rsid w:val="00397A25"/>
    <w:rsid w:val="003C00DD"/>
    <w:rsid w:val="003C582C"/>
    <w:rsid w:val="003C6CC9"/>
    <w:rsid w:val="003C76F5"/>
    <w:rsid w:val="003D0851"/>
    <w:rsid w:val="003D3A53"/>
    <w:rsid w:val="003E79CB"/>
    <w:rsid w:val="003F7264"/>
    <w:rsid w:val="00424D49"/>
    <w:rsid w:val="00425C33"/>
    <w:rsid w:val="00434A32"/>
    <w:rsid w:val="00444240"/>
    <w:rsid w:val="00446CA1"/>
    <w:rsid w:val="00453B27"/>
    <w:rsid w:val="0046334D"/>
    <w:rsid w:val="00464343"/>
    <w:rsid w:val="00474C90"/>
    <w:rsid w:val="00475932"/>
    <w:rsid w:val="00485892"/>
    <w:rsid w:val="0048664A"/>
    <w:rsid w:val="00492A88"/>
    <w:rsid w:val="004B152E"/>
    <w:rsid w:val="004B2181"/>
    <w:rsid w:val="004B2DD1"/>
    <w:rsid w:val="004B7DAD"/>
    <w:rsid w:val="004C009B"/>
    <w:rsid w:val="004D29BA"/>
    <w:rsid w:val="004D531C"/>
    <w:rsid w:val="004E6A3D"/>
    <w:rsid w:val="004F0CBD"/>
    <w:rsid w:val="004F5A5C"/>
    <w:rsid w:val="004F6B33"/>
    <w:rsid w:val="004F73B4"/>
    <w:rsid w:val="0051047F"/>
    <w:rsid w:val="00512184"/>
    <w:rsid w:val="0051511E"/>
    <w:rsid w:val="005235CA"/>
    <w:rsid w:val="00527A68"/>
    <w:rsid w:val="00532F16"/>
    <w:rsid w:val="00533855"/>
    <w:rsid w:val="00533BB3"/>
    <w:rsid w:val="005345CA"/>
    <w:rsid w:val="005374C9"/>
    <w:rsid w:val="00537AC1"/>
    <w:rsid w:val="0054340F"/>
    <w:rsid w:val="005457EB"/>
    <w:rsid w:val="00550340"/>
    <w:rsid w:val="005516E6"/>
    <w:rsid w:val="005649B2"/>
    <w:rsid w:val="00565B49"/>
    <w:rsid w:val="00566250"/>
    <w:rsid w:val="00585763"/>
    <w:rsid w:val="005860E0"/>
    <w:rsid w:val="00586A07"/>
    <w:rsid w:val="00590F10"/>
    <w:rsid w:val="0059162F"/>
    <w:rsid w:val="00595319"/>
    <w:rsid w:val="00597FCB"/>
    <w:rsid w:val="005A1281"/>
    <w:rsid w:val="005A76FD"/>
    <w:rsid w:val="005B2CD0"/>
    <w:rsid w:val="005B34A3"/>
    <w:rsid w:val="005B3BCE"/>
    <w:rsid w:val="005D1368"/>
    <w:rsid w:val="005D1C9D"/>
    <w:rsid w:val="005D3864"/>
    <w:rsid w:val="005D58F7"/>
    <w:rsid w:val="005E5C1E"/>
    <w:rsid w:val="005E68BA"/>
    <w:rsid w:val="005E7E9D"/>
    <w:rsid w:val="005F0425"/>
    <w:rsid w:val="005F2F11"/>
    <w:rsid w:val="005F5F80"/>
    <w:rsid w:val="00610742"/>
    <w:rsid w:val="00616ED7"/>
    <w:rsid w:val="006227A8"/>
    <w:rsid w:val="0062340C"/>
    <w:rsid w:val="006352E2"/>
    <w:rsid w:val="0063742F"/>
    <w:rsid w:val="006433AE"/>
    <w:rsid w:val="00645E5E"/>
    <w:rsid w:val="0065496C"/>
    <w:rsid w:val="00655A25"/>
    <w:rsid w:val="00656189"/>
    <w:rsid w:val="006564E4"/>
    <w:rsid w:val="00657B07"/>
    <w:rsid w:val="0066039D"/>
    <w:rsid w:val="00662218"/>
    <w:rsid w:val="0066328F"/>
    <w:rsid w:val="00667052"/>
    <w:rsid w:val="00667979"/>
    <w:rsid w:val="00667E3B"/>
    <w:rsid w:val="00670421"/>
    <w:rsid w:val="006704C2"/>
    <w:rsid w:val="00672AB5"/>
    <w:rsid w:val="00673AB9"/>
    <w:rsid w:val="00673DD8"/>
    <w:rsid w:val="00681416"/>
    <w:rsid w:val="006869B3"/>
    <w:rsid w:val="00693B83"/>
    <w:rsid w:val="00695A65"/>
    <w:rsid w:val="006A001E"/>
    <w:rsid w:val="006A458D"/>
    <w:rsid w:val="006B7733"/>
    <w:rsid w:val="006C0265"/>
    <w:rsid w:val="006C13FF"/>
    <w:rsid w:val="006D2B2E"/>
    <w:rsid w:val="006E0D42"/>
    <w:rsid w:val="006E181E"/>
    <w:rsid w:val="006E2901"/>
    <w:rsid w:val="006E34BC"/>
    <w:rsid w:val="006E5C94"/>
    <w:rsid w:val="006F3006"/>
    <w:rsid w:val="006F3A57"/>
    <w:rsid w:val="00700A82"/>
    <w:rsid w:val="00704F64"/>
    <w:rsid w:val="007050DF"/>
    <w:rsid w:val="0071243F"/>
    <w:rsid w:val="00727054"/>
    <w:rsid w:val="00727B62"/>
    <w:rsid w:val="00733D41"/>
    <w:rsid w:val="00734CDC"/>
    <w:rsid w:val="00735749"/>
    <w:rsid w:val="007410A7"/>
    <w:rsid w:val="007432FC"/>
    <w:rsid w:val="00752559"/>
    <w:rsid w:val="007554FF"/>
    <w:rsid w:val="007602AC"/>
    <w:rsid w:val="0077222C"/>
    <w:rsid w:val="00775047"/>
    <w:rsid w:val="0077561D"/>
    <w:rsid w:val="00780F21"/>
    <w:rsid w:val="007834F8"/>
    <w:rsid w:val="0079001A"/>
    <w:rsid w:val="007904C0"/>
    <w:rsid w:val="00790A7A"/>
    <w:rsid w:val="00797E49"/>
    <w:rsid w:val="007A05AD"/>
    <w:rsid w:val="007A0893"/>
    <w:rsid w:val="007A0B4F"/>
    <w:rsid w:val="007B32ED"/>
    <w:rsid w:val="007C59A7"/>
    <w:rsid w:val="007C60D2"/>
    <w:rsid w:val="007D0C0E"/>
    <w:rsid w:val="007D19B1"/>
    <w:rsid w:val="007D20A0"/>
    <w:rsid w:val="007D3DCA"/>
    <w:rsid w:val="007E11B5"/>
    <w:rsid w:val="007E2D5F"/>
    <w:rsid w:val="007E4BA4"/>
    <w:rsid w:val="007F23CF"/>
    <w:rsid w:val="008038E8"/>
    <w:rsid w:val="00805D60"/>
    <w:rsid w:val="00807B2E"/>
    <w:rsid w:val="00827F71"/>
    <w:rsid w:val="00847305"/>
    <w:rsid w:val="00880E14"/>
    <w:rsid w:val="008908AE"/>
    <w:rsid w:val="008962EE"/>
    <w:rsid w:val="008A0781"/>
    <w:rsid w:val="008B581E"/>
    <w:rsid w:val="008C696D"/>
    <w:rsid w:val="008D2199"/>
    <w:rsid w:val="008D3717"/>
    <w:rsid w:val="008E2306"/>
    <w:rsid w:val="008E2DF5"/>
    <w:rsid w:val="008E70AB"/>
    <w:rsid w:val="008F149B"/>
    <w:rsid w:val="008F618E"/>
    <w:rsid w:val="008F69EC"/>
    <w:rsid w:val="008F70BA"/>
    <w:rsid w:val="009064D4"/>
    <w:rsid w:val="00907455"/>
    <w:rsid w:val="00913CB2"/>
    <w:rsid w:val="00932548"/>
    <w:rsid w:val="00932D54"/>
    <w:rsid w:val="00935CBF"/>
    <w:rsid w:val="00935E63"/>
    <w:rsid w:val="009435B5"/>
    <w:rsid w:val="00947F0D"/>
    <w:rsid w:val="00950DA2"/>
    <w:rsid w:val="009551C7"/>
    <w:rsid w:val="00955C30"/>
    <w:rsid w:val="00955E02"/>
    <w:rsid w:val="00957479"/>
    <w:rsid w:val="009608DC"/>
    <w:rsid w:val="0096490A"/>
    <w:rsid w:val="009844FC"/>
    <w:rsid w:val="009927C6"/>
    <w:rsid w:val="00994489"/>
    <w:rsid w:val="00994F9A"/>
    <w:rsid w:val="009A07A7"/>
    <w:rsid w:val="009A5C06"/>
    <w:rsid w:val="009B08BC"/>
    <w:rsid w:val="009B116F"/>
    <w:rsid w:val="009B4589"/>
    <w:rsid w:val="009B4FBB"/>
    <w:rsid w:val="009B65CA"/>
    <w:rsid w:val="009C01FE"/>
    <w:rsid w:val="009C5AFD"/>
    <w:rsid w:val="009C788E"/>
    <w:rsid w:val="009D4038"/>
    <w:rsid w:val="009F0C21"/>
    <w:rsid w:val="009F5157"/>
    <w:rsid w:val="009F523C"/>
    <w:rsid w:val="00A1645F"/>
    <w:rsid w:val="00A17F57"/>
    <w:rsid w:val="00A265E0"/>
    <w:rsid w:val="00A26D7E"/>
    <w:rsid w:val="00A26E53"/>
    <w:rsid w:val="00A305EA"/>
    <w:rsid w:val="00A4292E"/>
    <w:rsid w:val="00A470C8"/>
    <w:rsid w:val="00A4733F"/>
    <w:rsid w:val="00A62D6E"/>
    <w:rsid w:val="00A6761C"/>
    <w:rsid w:val="00A81196"/>
    <w:rsid w:val="00A8230A"/>
    <w:rsid w:val="00A84A36"/>
    <w:rsid w:val="00A93DC4"/>
    <w:rsid w:val="00A93F6A"/>
    <w:rsid w:val="00A9786C"/>
    <w:rsid w:val="00AA2AAB"/>
    <w:rsid w:val="00AB28A7"/>
    <w:rsid w:val="00AB7DC7"/>
    <w:rsid w:val="00AC452C"/>
    <w:rsid w:val="00AC704A"/>
    <w:rsid w:val="00AC7D12"/>
    <w:rsid w:val="00AE661E"/>
    <w:rsid w:val="00AF1271"/>
    <w:rsid w:val="00B01846"/>
    <w:rsid w:val="00B118D5"/>
    <w:rsid w:val="00B20BBF"/>
    <w:rsid w:val="00B274E8"/>
    <w:rsid w:val="00B324C4"/>
    <w:rsid w:val="00B36044"/>
    <w:rsid w:val="00B364C9"/>
    <w:rsid w:val="00B37C7A"/>
    <w:rsid w:val="00B406D0"/>
    <w:rsid w:val="00B423F7"/>
    <w:rsid w:val="00B43D8C"/>
    <w:rsid w:val="00B56C00"/>
    <w:rsid w:val="00B62BC4"/>
    <w:rsid w:val="00B67CC9"/>
    <w:rsid w:val="00B748F0"/>
    <w:rsid w:val="00B77408"/>
    <w:rsid w:val="00B842FB"/>
    <w:rsid w:val="00BA2A5D"/>
    <w:rsid w:val="00BA36F8"/>
    <w:rsid w:val="00BB11D9"/>
    <w:rsid w:val="00BB2799"/>
    <w:rsid w:val="00BB6A5B"/>
    <w:rsid w:val="00BB787A"/>
    <w:rsid w:val="00BC37A2"/>
    <w:rsid w:val="00BC5C28"/>
    <w:rsid w:val="00BD1971"/>
    <w:rsid w:val="00BD2DC6"/>
    <w:rsid w:val="00BD40E2"/>
    <w:rsid w:val="00BE4CB2"/>
    <w:rsid w:val="00BE72D2"/>
    <w:rsid w:val="00C15212"/>
    <w:rsid w:val="00C2297D"/>
    <w:rsid w:val="00C22A35"/>
    <w:rsid w:val="00C36E01"/>
    <w:rsid w:val="00C458F6"/>
    <w:rsid w:val="00C550D0"/>
    <w:rsid w:val="00C56E68"/>
    <w:rsid w:val="00C57C26"/>
    <w:rsid w:val="00C6266E"/>
    <w:rsid w:val="00C72375"/>
    <w:rsid w:val="00C77FEA"/>
    <w:rsid w:val="00C820D1"/>
    <w:rsid w:val="00C85C15"/>
    <w:rsid w:val="00C90798"/>
    <w:rsid w:val="00C97C7C"/>
    <w:rsid w:val="00CA772D"/>
    <w:rsid w:val="00CB1244"/>
    <w:rsid w:val="00CB60F8"/>
    <w:rsid w:val="00CC051A"/>
    <w:rsid w:val="00CC109E"/>
    <w:rsid w:val="00CD4C72"/>
    <w:rsid w:val="00CD5C22"/>
    <w:rsid w:val="00CF068E"/>
    <w:rsid w:val="00CF2313"/>
    <w:rsid w:val="00CF472A"/>
    <w:rsid w:val="00D01D27"/>
    <w:rsid w:val="00D06888"/>
    <w:rsid w:val="00D21487"/>
    <w:rsid w:val="00D33C71"/>
    <w:rsid w:val="00D41CFB"/>
    <w:rsid w:val="00D5199F"/>
    <w:rsid w:val="00D62321"/>
    <w:rsid w:val="00D64E22"/>
    <w:rsid w:val="00D67493"/>
    <w:rsid w:val="00D74A88"/>
    <w:rsid w:val="00D74B00"/>
    <w:rsid w:val="00D80FAF"/>
    <w:rsid w:val="00D82508"/>
    <w:rsid w:val="00D85D68"/>
    <w:rsid w:val="00DA5621"/>
    <w:rsid w:val="00DA75F7"/>
    <w:rsid w:val="00DB2061"/>
    <w:rsid w:val="00DB49C8"/>
    <w:rsid w:val="00DB6522"/>
    <w:rsid w:val="00DC10D6"/>
    <w:rsid w:val="00DC431D"/>
    <w:rsid w:val="00DC790A"/>
    <w:rsid w:val="00DD10D4"/>
    <w:rsid w:val="00DD14B2"/>
    <w:rsid w:val="00DD6B0D"/>
    <w:rsid w:val="00DF01AE"/>
    <w:rsid w:val="00DF6CE8"/>
    <w:rsid w:val="00E01B74"/>
    <w:rsid w:val="00E05C66"/>
    <w:rsid w:val="00E07716"/>
    <w:rsid w:val="00E14901"/>
    <w:rsid w:val="00E2053A"/>
    <w:rsid w:val="00E233A1"/>
    <w:rsid w:val="00E26E57"/>
    <w:rsid w:val="00E27383"/>
    <w:rsid w:val="00E41E7F"/>
    <w:rsid w:val="00E5018F"/>
    <w:rsid w:val="00E54F42"/>
    <w:rsid w:val="00E6363B"/>
    <w:rsid w:val="00E71EE7"/>
    <w:rsid w:val="00E73762"/>
    <w:rsid w:val="00E76F32"/>
    <w:rsid w:val="00E87178"/>
    <w:rsid w:val="00E90D20"/>
    <w:rsid w:val="00E90E59"/>
    <w:rsid w:val="00EA168B"/>
    <w:rsid w:val="00EA210C"/>
    <w:rsid w:val="00EA7917"/>
    <w:rsid w:val="00EB04BF"/>
    <w:rsid w:val="00EB461C"/>
    <w:rsid w:val="00EB5137"/>
    <w:rsid w:val="00EB724F"/>
    <w:rsid w:val="00EC72C2"/>
    <w:rsid w:val="00ED57E8"/>
    <w:rsid w:val="00ED62BE"/>
    <w:rsid w:val="00EE4584"/>
    <w:rsid w:val="00EF438A"/>
    <w:rsid w:val="00EF697C"/>
    <w:rsid w:val="00F031A3"/>
    <w:rsid w:val="00F106D2"/>
    <w:rsid w:val="00F14D50"/>
    <w:rsid w:val="00F14DF4"/>
    <w:rsid w:val="00F153BE"/>
    <w:rsid w:val="00F27433"/>
    <w:rsid w:val="00F46476"/>
    <w:rsid w:val="00F50097"/>
    <w:rsid w:val="00F514D9"/>
    <w:rsid w:val="00F53100"/>
    <w:rsid w:val="00F6106C"/>
    <w:rsid w:val="00F63737"/>
    <w:rsid w:val="00F647A0"/>
    <w:rsid w:val="00F6670E"/>
    <w:rsid w:val="00F66993"/>
    <w:rsid w:val="00F67490"/>
    <w:rsid w:val="00F71BC8"/>
    <w:rsid w:val="00F81C5C"/>
    <w:rsid w:val="00F82741"/>
    <w:rsid w:val="00F90632"/>
    <w:rsid w:val="00FA34CB"/>
    <w:rsid w:val="00FC1A87"/>
    <w:rsid w:val="00FC3554"/>
    <w:rsid w:val="00FC5480"/>
    <w:rsid w:val="00FC6448"/>
    <w:rsid w:val="00FC7AD8"/>
    <w:rsid w:val="00FD1594"/>
    <w:rsid w:val="00FD1E91"/>
    <w:rsid w:val="00FE0359"/>
    <w:rsid w:val="00FE4372"/>
    <w:rsid w:val="00FE6E49"/>
    <w:rsid w:val="00FE7F5B"/>
    <w:rsid w:val="00FF1556"/>
    <w:rsid w:val="00FF4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59FAF4D"/>
  <w15:chartTrackingRefBased/>
  <w15:docId w15:val="{77B809FC-2F9B-4202-9D88-9F05D1C707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D2199"/>
    <w:pPr>
      <w:widowControl w:val="0"/>
    </w:pPr>
  </w:style>
  <w:style w:type="paragraph" w:styleId="1">
    <w:name w:val="heading 1"/>
    <w:aliases w:val="APA 章"/>
    <w:basedOn w:val="a"/>
    <w:next w:val="a"/>
    <w:link w:val="10"/>
    <w:uiPriority w:val="9"/>
    <w:qFormat/>
    <w:rsid w:val="00CA772D"/>
    <w:pPr>
      <w:outlineLvl w:val="0"/>
    </w:pPr>
    <w:rPr>
      <w:rFonts w:asciiTheme="majorHAnsi" w:eastAsiaTheme="majorEastAsia" w:hAnsiTheme="majorHAnsi" w:cstheme="majorBidi"/>
      <w:b/>
      <w:bCs/>
      <w:kern w:val="52"/>
      <w:sz w:val="28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842FB"/>
    <w:rPr>
      <w:b/>
      <w:bCs/>
    </w:rPr>
  </w:style>
  <w:style w:type="character" w:styleId="a4">
    <w:name w:val="Hyperlink"/>
    <w:uiPriority w:val="99"/>
    <w:rsid w:val="005F5F80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F27433"/>
    <w:pPr>
      <w:ind w:leftChars="200" w:left="480"/>
    </w:pPr>
  </w:style>
  <w:style w:type="character" w:customStyle="1" w:styleId="10">
    <w:name w:val="標題 1 字元"/>
    <w:aliases w:val="APA 章 字元"/>
    <w:basedOn w:val="a0"/>
    <w:link w:val="1"/>
    <w:uiPriority w:val="9"/>
    <w:rsid w:val="00CA772D"/>
    <w:rPr>
      <w:rFonts w:asciiTheme="majorHAnsi" w:eastAsiaTheme="majorEastAsia" w:hAnsiTheme="majorHAnsi" w:cstheme="majorBidi"/>
      <w:b/>
      <w:bCs/>
      <w:kern w:val="52"/>
      <w:sz w:val="28"/>
      <w:szCs w:val="52"/>
    </w:rPr>
  </w:style>
  <w:style w:type="character" w:styleId="a6">
    <w:name w:val="Unresolved Mention"/>
    <w:basedOn w:val="a0"/>
    <w:uiPriority w:val="99"/>
    <w:semiHidden/>
    <w:unhideWhenUsed/>
    <w:rsid w:val="001C0BC3"/>
    <w:rPr>
      <w:color w:val="605E5C"/>
      <w:shd w:val="clear" w:color="auto" w:fill="E1DFDD"/>
    </w:rPr>
  </w:style>
  <w:style w:type="paragraph" w:styleId="a7">
    <w:name w:val="header"/>
    <w:basedOn w:val="a"/>
    <w:link w:val="a8"/>
    <w:uiPriority w:val="99"/>
    <w:unhideWhenUsed/>
    <w:rsid w:val="00700A8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700A82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700A8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700A82"/>
    <w:rPr>
      <w:sz w:val="20"/>
      <w:szCs w:val="20"/>
    </w:rPr>
  </w:style>
  <w:style w:type="paragraph" w:styleId="Web">
    <w:name w:val="Normal (Web)"/>
    <w:basedOn w:val="a"/>
    <w:uiPriority w:val="99"/>
    <w:semiHidden/>
    <w:unhideWhenUsed/>
    <w:rsid w:val="0054340F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Cs w:val="24"/>
    </w:rPr>
  </w:style>
  <w:style w:type="table" w:styleId="ab">
    <w:name w:val="Table Grid"/>
    <w:basedOn w:val="a1"/>
    <w:uiPriority w:val="39"/>
    <w:rsid w:val="007A0B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C109E"/>
    <w:pPr>
      <w:widowControl w:val="0"/>
      <w:autoSpaceDE w:val="0"/>
      <w:autoSpaceDN w:val="0"/>
      <w:adjustRightInd w:val="0"/>
    </w:pPr>
    <w:rPr>
      <w:rFonts w:ascii="新細明體" w:eastAsia="新細明體" w:cs="新細明體"/>
      <w:color w:val="00000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169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65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5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8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9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6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7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7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0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iritilibrary.com/Article/Detail?DocID=P20130114001-N202507030022-00016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doi.org/10.1037/a0021769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airitilibrary.com/Publication/alDetailedMesh?DocID=P20130114001-201801-201801240012-201801240012-259-264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A6F926-338B-408D-AF29-AC3BFA2237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232</Words>
  <Characters>1329</Characters>
  <Application>Microsoft Office Word</Application>
  <DocSecurity>0</DocSecurity>
  <Lines>11</Lines>
  <Paragraphs>3</Paragraphs>
  <ScaleCrop>false</ScaleCrop>
  <Company/>
  <LinksUpToDate>false</LinksUpToDate>
  <CharactersWithSpaces>1558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Chase Study</dc:creator>
  <cp:keywords/>
  <dc:description/>
  <cp:lastModifiedBy>user</cp:lastModifiedBy>
  <cp:revision>3</cp:revision>
  <dcterms:created xsi:type="dcterms:W3CDTF">2025-09-10T08:09:00Z</dcterms:created>
  <dcterms:modified xsi:type="dcterms:W3CDTF">2025-09-10T08:13:00Z</dcterms:modified>
</cp:coreProperties>
</file>