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9785" w14:textId="77777777" w:rsidR="00D37A47" w:rsidRPr="00A81930" w:rsidRDefault="00000000">
      <w:pPr>
        <w:spacing w:before="240" w:after="200" w:line="240" w:lineRule="auto"/>
        <w:jc w:val="center"/>
        <w:rPr>
          <w:rFonts w:ascii="標楷體" w:eastAsia="標楷體" w:hAnsi="標楷體"/>
          <w:sz w:val="32"/>
          <w:szCs w:val="32"/>
        </w:rPr>
      </w:pPr>
      <w:r w:rsidRPr="00A81930">
        <w:rPr>
          <w:rFonts w:ascii="標楷體" w:eastAsia="標楷體" w:hAnsi="標楷體" w:cs="Arial Unicode MS"/>
          <w:b/>
          <w:sz w:val="32"/>
          <w:szCs w:val="32"/>
        </w:rPr>
        <w:t>新手團體領導者帶領碩士生線上團體之反思</w:t>
      </w:r>
    </w:p>
    <w:p w14:paraId="7B22E0A1" w14:textId="77777777" w:rsidR="00D37A47" w:rsidRPr="00A81930" w:rsidRDefault="00000000">
      <w:pPr>
        <w:spacing w:before="200" w:after="200" w:line="240" w:lineRule="auto"/>
        <w:jc w:val="center"/>
        <w:rPr>
          <w:rFonts w:ascii="標楷體" w:eastAsia="標楷體" w:hAnsi="標楷體"/>
        </w:rPr>
      </w:pPr>
      <w:r w:rsidRPr="00A81930">
        <w:rPr>
          <w:rFonts w:ascii="標楷體" w:eastAsia="標楷體" w:hAnsi="標楷體" w:cs="Arial Unicode MS"/>
          <w:sz w:val="24"/>
          <w:szCs w:val="24"/>
        </w:rPr>
        <w:t>摘要</w:t>
      </w:r>
    </w:p>
    <w:p w14:paraId="04106C77" w14:textId="77777777" w:rsidR="00D37A47" w:rsidRPr="00A81930" w:rsidRDefault="00000000">
      <w:pPr>
        <w:spacing w:before="171" w:after="171" w:line="240" w:lineRule="auto"/>
        <w:jc w:val="both"/>
        <w:rPr>
          <w:rFonts w:ascii="標楷體" w:eastAsia="標楷體" w:hAnsi="標楷體"/>
          <w:b/>
          <w:sz w:val="24"/>
          <w:szCs w:val="24"/>
        </w:rPr>
      </w:pPr>
      <w:r w:rsidRPr="00A81930">
        <w:rPr>
          <w:rFonts w:ascii="標楷體" w:eastAsia="標楷體" w:hAnsi="標楷體" w:cs="Arial Unicode MS"/>
          <w:b/>
          <w:sz w:val="24"/>
          <w:szCs w:val="24"/>
        </w:rPr>
        <w:t>壹、研究目的和目標</w:t>
      </w:r>
    </w:p>
    <w:p w14:paraId="051DBAF8" w14:textId="77777777" w:rsidR="00D37A47" w:rsidRPr="00A81930" w:rsidRDefault="00000000">
      <w:pPr>
        <w:spacing w:before="171" w:after="171" w:line="240" w:lineRule="auto"/>
        <w:jc w:val="both"/>
        <w:rPr>
          <w:rFonts w:ascii="標楷體" w:eastAsia="標楷體" w:hAnsi="標楷體"/>
          <w:sz w:val="24"/>
          <w:szCs w:val="24"/>
        </w:rPr>
      </w:pPr>
      <w:r w:rsidRPr="00A81930">
        <w:rPr>
          <w:rFonts w:ascii="標楷體" w:eastAsia="標楷體" w:hAnsi="標楷體" w:cs="Arial Unicode MS"/>
          <w:sz w:val="24"/>
          <w:szCs w:val="24"/>
        </w:rPr>
        <w:t xml:space="preserve">　　隨著COVID-19疫情推動通訊諮商的興起，台灣於2019年亦正式公告通訊諮商原則，促進心理服務的數位化與服務對象的可近性，但既有師資與學生在數位介入技巧與風格上仍處於摸索階段，導致學術訓練與實務需求間的落差逐漸顯現。本研究透過實際帶領一次性線上團體，深入檢視新手領導者在數位情境中的困難、解決策略與反思，期望為諮商教育訓練課程以及線上團體諮商實務提供可行的參考架構。</w:t>
      </w:r>
    </w:p>
    <w:p w14:paraId="609A763D" w14:textId="377E4492" w:rsidR="00D37A47" w:rsidRPr="00A81930" w:rsidRDefault="00000000">
      <w:pPr>
        <w:spacing w:before="171" w:after="171" w:line="240" w:lineRule="auto"/>
        <w:jc w:val="both"/>
        <w:rPr>
          <w:rFonts w:ascii="標楷體" w:eastAsia="標楷體" w:hAnsi="標楷體"/>
          <w:b/>
          <w:sz w:val="24"/>
          <w:szCs w:val="24"/>
        </w:rPr>
      </w:pPr>
      <w:r w:rsidRPr="00A81930">
        <w:rPr>
          <w:rFonts w:ascii="標楷體" w:eastAsia="標楷體" w:hAnsi="標楷體" w:cs="Arial Unicode MS"/>
          <w:b/>
          <w:sz w:val="24"/>
          <w:szCs w:val="24"/>
        </w:rPr>
        <w:t>貳、研究</w:t>
      </w:r>
      <w:r w:rsidR="003F50B7">
        <w:rPr>
          <w:rFonts w:ascii="標楷體" w:eastAsia="標楷體" w:hAnsi="標楷體" w:cs="Arial Unicode MS" w:hint="eastAsia"/>
          <w:b/>
          <w:sz w:val="24"/>
          <w:szCs w:val="24"/>
        </w:rPr>
        <w:t>設計</w:t>
      </w:r>
    </w:p>
    <w:p w14:paraId="20B6DA34" w14:textId="77777777" w:rsidR="00D37A47" w:rsidRPr="00A81930" w:rsidRDefault="00000000">
      <w:pPr>
        <w:spacing w:before="171" w:after="171" w:line="240" w:lineRule="auto"/>
        <w:jc w:val="both"/>
        <w:rPr>
          <w:rFonts w:ascii="標楷體" w:eastAsia="標楷體" w:hAnsi="標楷體"/>
          <w:sz w:val="24"/>
          <w:szCs w:val="24"/>
        </w:rPr>
      </w:pPr>
      <w:r w:rsidRPr="00A81930">
        <w:rPr>
          <w:rFonts w:ascii="標楷體" w:eastAsia="標楷體" w:hAnsi="標楷體" w:cs="Arial Unicode MS"/>
          <w:b/>
          <w:sz w:val="24"/>
          <w:szCs w:val="24"/>
        </w:rPr>
        <w:t xml:space="preserve">　　</w:t>
      </w:r>
      <w:r w:rsidRPr="00A81930">
        <w:rPr>
          <w:rFonts w:ascii="標楷體" w:eastAsia="標楷體" w:hAnsi="標楷體" w:cs="Arial Unicode MS"/>
          <w:sz w:val="24"/>
          <w:szCs w:val="24"/>
        </w:rPr>
        <w:t>研究採用經驗反思為核心，由兩位首次帶領線上團體之諮商碩士生共同主持，並由課程授課教授擔任督導。參與者為同修團體諮商課程的碩士生，共13人。團體活動在Zoom平台進行，歷時50分鐘，主題為「熱氣球幻想曲」。活動共五階段：暖身放鬆、創意表達、分享與小組討論、大團體討論、結束收尾；另安排觀察員協助紀錄，並於活動後由領導者進行反思討論，創意表達以繪畫方式呈現個人目標、資源與壓力的象徵圖像，促進成員自我覺察與團體支持。</w:t>
      </w:r>
    </w:p>
    <w:p w14:paraId="21DDC0C7" w14:textId="77777777" w:rsidR="00D37A47" w:rsidRPr="00A81930" w:rsidRDefault="00000000">
      <w:pPr>
        <w:spacing w:before="171" w:after="171" w:line="240" w:lineRule="auto"/>
        <w:jc w:val="both"/>
        <w:rPr>
          <w:rFonts w:ascii="標楷體" w:eastAsia="標楷體" w:hAnsi="標楷體"/>
          <w:sz w:val="24"/>
          <w:szCs w:val="24"/>
        </w:rPr>
      </w:pPr>
      <w:r w:rsidRPr="00A81930">
        <w:rPr>
          <w:rFonts w:ascii="標楷體" w:eastAsia="標楷體" w:hAnsi="標楷體" w:cs="Arial Unicode MS"/>
          <w:b/>
          <w:sz w:val="24"/>
          <w:szCs w:val="24"/>
        </w:rPr>
        <w:t>參、研究發現</w:t>
      </w:r>
    </w:p>
    <w:p w14:paraId="53395B7F" w14:textId="4A2F69DB" w:rsidR="00D37A47" w:rsidRDefault="00000000">
      <w:pPr>
        <w:spacing w:before="171" w:after="171" w:line="240" w:lineRule="auto"/>
        <w:jc w:val="both"/>
        <w:rPr>
          <w:rFonts w:ascii="標楷體" w:eastAsia="標楷體" w:hAnsi="標楷體" w:cs="Arial Unicode MS"/>
          <w:sz w:val="24"/>
          <w:szCs w:val="24"/>
        </w:rPr>
      </w:pPr>
      <w:r w:rsidRPr="00A81930">
        <w:rPr>
          <w:rFonts w:ascii="標楷體" w:eastAsia="標楷體" w:hAnsi="標楷體" w:cs="Arial Unicode MS"/>
          <w:sz w:val="24"/>
          <w:szCs w:val="24"/>
        </w:rPr>
        <w:t xml:space="preserve">　　新手領導者在帶領線上團體時主要面臨四大挑戰：一、小組討論常因成員不易察覺倒數提醒而超時，建議運用清晰倒計時與預留緩衝時間以提升流程銜接效率；二、領導者須同時兼顧簡報播放、訊息提醒與非語言觀察，建議協同領導分工，並透過文字訊息、聊天室通知或貼圖回應強化互動品質；三、硬體設備、環境與網路不穩可能影響保密性與流程連續性，因此需事前訂定保密與斷線重連機制，並準備技術支援與緩衝方案；四、成員的性別比例、熟識程度與年齡等團體異質性會影響討論氛圍，建議透過輪替發言、匿名回饋或分組引導等技巧，促進公平參與與多元觀點分享。此外</w:t>
      </w:r>
      <w:r w:rsidR="00963951">
        <w:rPr>
          <w:rFonts w:ascii="標楷體" w:eastAsia="標楷體" w:hAnsi="標楷體" w:cs="Arial Unicode MS" w:hint="eastAsia"/>
          <w:sz w:val="24"/>
          <w:szCs w:val="24"/>
        </w:rPr>
        <w:t>，</w:t>
      </w:r>
      <w:r w:rsidRPr="00A81930">
        <w:rPr>
          <w:rFonts w:ascii="標楷體" w:eastAsia="標楷體" w:hAnsi="標楷體" w:cs="Arial Unicode MS"/>
          <w:sz w:val="24"/>
          <w:szCs w:val="24"/>
        </w:rPr>
        <w:t>研究亦發現新手團體領導者在線上情境下觀察訊息易被忽略、較難精確掌握團體動力、互動深度不足、難以即時回應成員情緒反應與衝突等問題。領導者可透過增加回饋與互動的機制加強成員連結感，並透過定期回饋時段掌握團體動力。線上團體亦</w:t>
      </w:r>
      <w:r w:rsidR="00E177D2">
        <w:rPr>
          <w:rFonts w:ascii="標楷體" w:eastAsia="標楷體" w:hAnsi="標楷體" w:cs="Arial Unicode MS" w:hint="eastAsia"/>
          <w:sz w:val="24"/>
          <w:szCs w:val="24"/>
        </w:rPr>
        <w:t>突</w:t>
      </w:r>
      <w:r w:rsidRPr="00A81930">
        <w:rPr>
          <w:rFonts w:ascii="標楷體" w:eastAsia="標楷體" w:hAnsi="標楷體" w:cs="Arial Unicode MS"/>
          <w:sz w:val="24"/>
          <w:szCs w:val="24"/>
        </w:rPr>
        <w:t>顯帶領者數位能力、彈性應變技巧及協作默契的重要性，須不斷磨練以因應數位情境的特殊挑戰。</w:t>
      </w:r>
    </w:p>
    <w:p w14:paraId="2560782B" w14:textId="2BF6C271" w:rsidR="003F50B7" w:rsidRPr="00A81930" w:rsidRDefault="003F50B7">
      <w:pPr>
        <w:spacing w:before="171" w:after="171" w:line="240" w:lineRule="auto"/>
        <w:jc w:val="both"/>
        <w:rPr>
          <w:rFonts w:ascii="標楷體" w:eastAsia="標楷體" w:hAnsi="標楷體" w:hint="eastAsia"/>
          <w:sz w:val="24"/>
          <w:szCs w:val="24"/>
        </w:rPr>
      </w:pPr>
      <w:r>
        <w:rPr>
          <w:rFonts w:ascii="標楷體" w:eastAsia="標楷體" w:hAnsi="標楷體" w:cs="Arial Unicode MS" w:hint="eastAsia"/>
          <w:b/>
          <w:sz w:val="24"/>
          <w:szCs w:val="24"/>
        </w:rPr>
        <w:t>肆</w:t>
      </w:r>
      <w:r>
        <w:rPr>
          <w:rFonts w:ascii="標楷體" w:eastAsia="標楷體" w:hAnsi="標楷體" w:cs="Arial Unicode MS"/>
          <w:b/>
          <w:sz w:val="24"/>
          <w:szCs w:val="24"/>
        </w:rPr>
        <w:t>、</w:t>
      </w:r>
      <w:r w:rsidR="00944EB2">
        <w:rPr>
          <w:rFonts w:ascii="標楷體" w:eastAsia="標楷體" w:hAnsi="標楷體" w:cs="Arial Unicode MS" w:hint="eastAsia"/>
          <w:b/>
          <w:sz w:val="24"/>
          <w:szCs w:val="24"/>
        </w:rPr>
        <w:t>結論</w:t>
      </w:r>
    </w:p>
    <w:p w14:paraId="4DAA0EA2" w14:textId="3C5A62CF" w:rsidR="00D37A47" w:rsidRPr="00C312EF" w:rsidRDefault="00000000" w:rsidP="00C312EF">
      <w:pPr>
        <w:spacing w:before="171" w:after="171" w:line="240" w:lineRule="auto"/>
        <w:jc w:val="both"/>
        <w:rPr>
          <w:rFonts w:ascii="標楷體" w:eastAsia="標楷體" w:hAnsi="標楷體" w:hint="eastAsia"/>
          <w:sz w:val="28"/>
          <w:szCs w:val="28"/>
          <w:highlight w:val="yellow"/>
        </w:rPr>
      </w:pPr>
      <w:r w:rsidRPr="00A81930">
        <w:rPr>
          <w:rFonts w:ascii="標楷體" w:eastAsia="標楷體" w:hAnsi="標楷體" w:cs="Arial Unicode MS"/>
          <w:sz w:val="24"/>
          <w:szCs w:val="24"/>
        </w:rPr>
        <w:t xml:space="preserve">　　本研究之貢獻在於詳實呈現新手團體領導者初次線上帶領時所遭遇的操作困難、因應策略與內省歷程，並明確指出線上團體的優勢與限制，提出多項具體實務建議，有助未來諮商專業課程設計、數位素養培育與操作策略制定。未來建議透過更多實證研究，系統性檢視線上團體的長期效果、互動深度與專業能力培養模式，並累積實務案例，以縮短學術養成與實務需求間之落差，促進諮商教育與服務在數位化時代下更妥適回應挑戰。</w:t>
      </w:r>
    </w:p>
    <w:sectPr w:rsidR="00D37A47" w:rsidRPr="00C312EF">
      <w:headerReference w:type="even" r:id="rId6"/>
      <w:headerReference w:type="default" r:id="rId7"/>
      <w:footerReference w:type="default" r:id="rId8"/>
      <w:headerReference w:type="first" r:id="rId9"/>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79E9" w14:textId="77777777" w:rsidR="006B353E" w:rsidRDefault="006B353E">
      <w:pPr>
        <w:spacing w:line="240" w:lineRule="auto"/>
      </w:pPr>
      <w:r>
        <w:separator/>
      </w:r>
    </w:p>
  </w:endnote>
  <w:endnote w:type="continuationSeparator" w:id="0">
    <w:p w14:paraId="60626F2C" w14:textId="77777777" w:rsidR="006B353E" w:rsidRDefault="006B3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6ED2" w14:textId="77777777" w:rsidR="00D37A47" w:rsidRDefault="00D37A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2F0D" w14:textId="77777777" w:rsidR="006B353E" w:rsidRDefault="006B353E">
      <w:pPr>
        <w:spacing w:line="240" w:lineRule="auto"/>
      </w:pPr>
      <w:r>
        <w:separator/>
      </w:r>
    </w:p>
  </w:footnote>
  <w:footnote w:type="continuationSeparator" w:id="0">
    <w:p w14:paraId="545695A4" w14:textId="77777777" w:rsidR="006B353E" w:rsidRDefault="006B35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1E7A" w14:textId="77777777" w:rsidR="00D37A47" w:rsidRDefault="00D37A47">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473B" w14:textId="77777777" w:rsidR="00D37A47" w:rsidRDefault="00D37A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27BC" w14:textId="77777777" w:rsidR="00D37A47" w:rsidRDefault="00D37A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47"/>
    <w:rsid w:val="003F50B7"/>
    <w:rsid w:val="00530046"/>
    <w:rsid w:val="006B353E"/>
    <w:rsid w:val="00944EB2"/>
    <w:rsid w:val="00963951"/>
    <w:rsid w:val="00A81930"/>
    <w:rsid w:val="00BC4E5A"/>
    <w:rsid w:val="00C312EF"/>
    <w:rsid w:val="00D37A47"/>
    <w:rsid w:val="00E177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B2B7"/>
  <w15:docId w15:val="{C0E9F2C8-596F-417E-8367-7C4754EC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line="240" w:lineRule="auto"/>
      <w:outlineLvl w:val="0"/>
    </w:pPr>
    <w:rPr>
      <w:sz w:val="40"/>
      <w:szCs w:val="40"/>
    </w:rPr>
  </w:style>
  <w:style w:type="paragraph" w:styleId="2">
    <w:name w:val="heading 2"/>
    <w:basedOn w:val="a"/>
    <w:next w:val="a"/>
    <w:uiPriority w:val="9"/>
    <w:semiHidden/>
    <w:unhideWhenUsed/>
    <w:qFormat/>
    <w:pPr>
      <w:keepNext/>
      <w:keepLines/>
      <w:spacing w:before="360" w:after="120" w:line="240" w:lineRule="auto"/>
      <w:outlineLvl w:val="1"/>
    </w:pPr>
    <w:rPr>
      <w:sz w:val="32"/>
      <w:szCs w:val="32"/>
    </w:rPr>
  </w:style>
  <w:style w:type="paragraph" w:styleId="3">
    <w:name w:val="heading 3"/>
    <w:basedOn w:val="a"/>
    <w:next w:val="a"/>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a"/>
    <w:next w:val="a"/>
    <w:uiPriority w:val="9"/>
    <w:semiHidden/>
    <w:unhideWhenUsed/>
    <w:qFormat/>
    <w:pPr>
      <w:keepNext/>
      <w:keepLines/>
      <w:outlineLvl w:val="3"/>
    </w:pPr>
    <w:rPr>
      <w:rFonts w:ascii="標楷體" w:eastAsia="標楷體" w:hAnsi="標楷體" w:cs="標楷體"/>
      <w:sz w:val="28"/>
      <w:szCs w:val="28"/>
    </w:rPr>
  </w:style>
  <w:style w:type="paragraph" w:styleId="5">
    <w:name w:val="heading 5"/>
    <w:basedOn w:val="a"/>
    <w:next w:val="a"/>
    <w:uiPriority w:val="9"/>
    <w:semiHidden/>
    <w:unhideWhenUsed/>
    <w:qFormat/>
    <w:pPr>
      <w:keepNext/>
      <w:keepLines/>
      <w:spacing w:before="240" w:after="80" w:line="240" w:lineRule="auto"/>
      <w:outlineLvl w:val="4"/>
    </w:pPr>
    <w:rPr>
      <w:color w:val="666666"/>
    </w:rPr>
  </w:style>
  <w:style w:type="paragraph" w:styleId="6">
    <w:name w:val="heading 6"/>
    <w:basedOn w:val="a"/>
    <w:next w:val="a"/>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line="240" w:lineRule="auto"/>
    </w:pPr>
    <w:rPr>
      <w:sz w:val="52"/>
      <w:szCs w:val="52"/>
    </w:rPr>
  </w:style>
  <w:style w:type="paragraph" w:styleId="a4">
    <w:name w:val="Subtitle"/>
    <w:basedOn w:val="a"/>
    <w:next w:val="a"/>
    <w:uiPriority w:val="11"/>
    <w:qFormat/>
    <w:pPr>
      <w:keepNext/>
      <w:keepLines/>
      <w:spacing w:after="320" w:line="240" w:lineRule="auto"/>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JingWen Yang</cp:lastModifiedBy>
  <cp:revision>8</cp:revision>
  <dcterms:created xsi:type="dcterms:W3CDTF">2025-10-01T09:18:00Z</dcterms:created>
  <dcterms:modified xsi:type="dcterms:W3CDTF">2025-10-01T09:22:00Z</dcterms:modified>
</cp:coreProperties>
</file>