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AE25" w14:textId="06624C45" w:rsidR="00172E57" w:rsidRPr="00134557" w:rsidRDefault="005A41AC" w:rsidP="005A41AC">
      <w:pPr>
        <w:pStyle w:val="Web"/>
        <w:shd w:val="clear" w:color="auto" w:fill="FFFFFF"/>
        <w:jc w:val="center"/>
        <w:rPr>
          <w:rFonts w:asciiTheme="majorEastAsia" w:eastAsiaTheme="majorEastAsia" w:hAnsiTheme="majorEastAsia"/>
          <w:b/>
          <w:bCs/>
        </w:rPr>
      </w:pPr>
      <w:r w:rsidRPr="00134557">
        <w:rPr>
          <w:rFonts w:asciiTheme="majorEastAsia" w:eastAsiaTheme="majorEastAsia" w:hAnsiTheme="majorEastAsia" w:hint="eastAsia"/>
          <w:b/>
          <w:bCs/>
        </w:rPr>
        <w:t>「</w:t>
      </w:r>
      <w:r w:rsidRPr="00134557">
        <w:rPr>
          <w:rFonts w:asciiTheme="majorEastAsia" w:eastAsiaTheme="majorEastAsia" w:hAnsiTheme="majorEastAsia"/>
          <w:b/>
          <w:bCs/>
        </w:rPr>
        <w:t>練愛自修室</w:t>
      </w:r>
      <w:r w:rsidRPr="00134557">
        <w:rPr>
          <w:rFonts w:asciiTheme="majorEastAsia" w:eastAsiaTheme="majorEastAsia" w:hAnsiTheme="majorEastAsia" w:hint="eastAsia"/>
          <w:b/>
          <w:bCs/>
        </w:rPr>
        <w:t>」</w:t>
      </w:r>
      <w:r w:rsidRPr="00134557">
        <w:rPr>
          <w:rFonts w:asciiTheme="majorEastAsia" w:eastAsiaTheme="majorEastAsia" w:hAnsiTheme="majorEastAsia"/>
          <w:b/>
          <w:bCs/>
        </w:rPr>
        <w:t>親密關係</w:t>
      </w:r>
      <w:r w:rsidRPr="00134557">
        <w:rPr>
          <w:rFonts w:asciiTheme="majorEastAsia" w:eastAsiaTheme="majorEastAsia" w:hAnsiTheme="majorEastAsia" w:hint="eastAsia"/>
          <w:b/>
          <w:bCs/>
        </w:rPr>
        <w:t>成長</w:t>
      </w:r>
      <w:r w:rsidRPr="00134557">
        <w:rPr>
          <w:rFonts w:asciiTheme="majorEastAsia" w:eastAsiaTheme="majorEastAsia" w:hAnsiTheme="majorEastAsia"/>
          <w:b/>
          <w:bCs/>
        </w:rPr>
        <w:t>團體</w:t>
      </w:r>
      <w:r w:rsidR="00172E57" w:rsidRPr="00134557">
        <w:rPr>
          <w:rFonts w:asciiTheme="majorEastAsia" w:eastAsiaTheme="majorEastAsia" w:hAnsiTheme="majorEastAsia" w:cs="Arial Unicode MS" w:hint="eastAsia"/>
          <w:b/>
          <w:bCs/>
          <w:color w:val="000000" w:themeColor="text1"/>
        </w:rPr>
        <w:t>之成效探究</w:t>
      </w:r>
    </w:p>
    <w:p w14:paraId="7B31292B" w14:textId="77777777" w:rsidR="00D87887" w:rsidRPr="00134557" w:rsidRDefault="00D87887" w:rsidP="00134557">
      <w:pPr>
        <w:jc w:val="both"/>
        <w:rPr>
          <w:rFonts w:asciiTheme="majorEastAsia" w:eastAsiaTheme="majorEastAsia" w:hAnsiTheme="majorEastAsia" w:cs="標楷體"/>
          <w:b/>
          <w:bCs/>
          <w:sz w:val="24"/>
          <w:szCs w:val="24"/>
        </w:rPr>
      </w:pPr>
      <w:r w:rsidRPr="00134557">
        <w:rPr>
          <w:rFonts w:asciiTheme="majorEastAsia" w:eastAsiaTheme="majorEastAsia" w:hAnsiTheme="majorEastAsia" w:cs="標楷體"/>
          <w:b/>
          <w:bCs/>
          <w:sz w:val="24"/>
          <w:szCs w:val="24"/>
        </w:rPr>
        <w:t>一、研究目的和目標</w:t>
      </w:r>
    </w:p>
    <w:p w14:paraId="30C570B9" w14:textId="77777777" w:rsidR="00BA0FF8" w:rsidRDefault="00E317E5" w:rsidP="00BA0FF8">
      <w:pPr>
        <w:pStyle w:val="Web"/>
        <w:ind w:firstLineChars="250" w:firstLine="600"/>
        <w:jc w:val="both"/>
        <w:rPr>
          <w:rFonts w:asciiTheme="majorEastAsia" w:eastAsiaTheme="majorEastAsia" w:hAnsiTheme="majorEastAsia"/>
        </w:rPr>
      </w:pPr>
      <w:r w:rsidRPr="00134557">
        <w:rPr>
          <w:rFonts w:asciiTheme="majorEastAsia" w:eastAsiaTheme="majorEastAsia" w:hAnsiTheme="majorEastAsia"/>
        </w:rPr>
        <w:t>親密關係是人類生活的重要面向，涵蓋情感依附、信任、溝通與支持等要素。良好的關係能促進彼此成長，但</w:t>
      </w:r>
      <w:r w:rsidRPr="00134557">
        <w:rPr>
          <w:rFonts w:asciiTheme="majorEastAsia" w:eastAsiaTheme="majorEastAsia" w:hAnsiTheme="majorEastAsia" w:hint="eastAsia"/>
        </w:rPr>
        <w:t>若</w:t>
      </w:r>
      <w:r w:rsidRPr="00134557">
        <w:rPr>
          <w:rFonts w:asciiTheme="majorEastAsia" w:eastAsiaTheme="majorEastAsia" w:hAnsiTheme="majorEastAsia"/>
        </w:rPr>
        <w:t>伴侶</w:t>
      </w:r>
      <w:r w:rsidRPr="00134557">
        <w:rPr>
          <w:rFonts w:asciiTheme="majorEastAsia" w:eastAsiaTheme="majorEastAsia" w:hAnsiTheme="majorEastAsia" w:hint="eastAsia"/>
        </w:rPr>
        <w:t>之</w:t>
      </w:r>
      <w:r w:rsidRPr="00134557">
        <w:rPr>
          <w:rFonts w:asciiTheme="majorEastAsia" w:eastAsiaTheme="majorEastAsia" w:hAnsiTheme="majorEastAsia"/>
        </w:rPr>
        <w:t>間存有不切實際的期待</w:t>
      </w:r>
      <w:r w:rsidRPr="00134557">
        <w:rPr>
          <w:rFonts w:asciiTheme="majorEastAsia" w:eastAsiaTheme="majorEastAsia" w:hAnsiTheme="majorEastAsia" w:hint="eastAsia"/>
        </w:rPr>
        <w:t>，</w:t>
      </w:r>
      <w:r w:rsidRPr="00134557">
        <w:rPr>
          <w:rFonts w:asciiTheme="majorEastAsia" w:eastAsiaTheme="majorEastAsia" w:hAnsiTheme="majorEastAsia"/>
        </w:rPr>
        <w:t>往往會引發衝突。研究指出，衝突本身並非全然負面，關鍵在於雙方能否覺察情緒與需求，並採取適切的因應方式（施淑貞，2020）。若能在衝突加劇前察覺彼此的</w:t>
      </w:r>
      <w:r w:rsidRPr="00134557">
        <w:rPr>
          <w:rFonts w:asciiTheme="majorEastAsia" w:eastAsiaTheme="majorEastAsia" w:hAnsiTheme="majorEastAsia" w:hint="eastAsia"/>
        </w:rPr>
        <w:t>需</w:t>
      </w:r>
      <w:r w:rsidRPr="00134557">
        <w:rPr>
          <w:rFonts w:asciiTheme="majorEastAsia" w:eastAsiaTheme="majorEastAsia" w:hAnsiTheme="majorEastAsia"/>
        </w:rPr>
        <w:t>求，透過正向溝通與相互尊重，有助於促進關係修復與共同成長。</w:t>
      </w:r>
    </w:p>
    <w:p w14:paraId="39E25821" w14:textId="585ADC62" w:rsidR="00E317E5" w:rsidRPr="00134557" w:rsidRDefault="00E317E5" w:rsidP="00BA0FF8">
      <w:pPr>
        <w:pStyle w:val="Web"/>
        <w:ind w:firstLineChars="250" w:firstLine="600"/>
        <w:jc w:val="both"/>
        <w:rPr>
          <w:rFonts w:asciiTheme="majorEastAsia" w:eastAsiaTheme="majorEastAsia" w:hAnsiTheme="majorEastAsia"/>
        </w:rPr>
      </w:pPr>
      <w:r w:rsidRPr="00134557">
        <w:rPr>
          <w:rFonts w:asciiTheme="majorEastAsia" w:eastAsiaTheme="majorEastAsia" w:hAnsiTheme="majorEastAsia"/>
        </w:rPr>
        <w:t>因此，</w:t>
      </w:r>
      <w:r w:rsidR="00860DE2" w:rsidRPr="00134557">
        <w:rPr>
          <w:rFonts w:asciiTheme="majorEastAsia" w:eastAsiaTheme="majorEastAsia" w:hAnsiTheme="majorEastAsia" w:cs="標楷體"/>
        </w:rPr>
        <w:t>本研究以成長團體的形式，</w:t>
      </w:r>
      <w:r w:rsidR="00134557">
        <w:rPr>
          <w:rFonts w:asciiTheme="majorEastAsia" w:eastAsiaTheme="majorEastAsia" w:hAnsiTheme="majorEastAsia" w:cs="標楷體" w:hint="eastAsia"/>
        </w:rPr>
        <w:t>結合</w:t>
      </w:r>
      <w:r w:rsidR="00860DE2" w:rsidRPr="00134557">
        <w:rPr>
          <w:rFonts w:asciiTheme="majorEastAsia" w:eastAsiaTheme="majorEastAsia" w:hAnsiTheme="majorEastAsia"/>
        </w:rPr>
        <w:t>情緒取向治療</w:t>
      </w:r>
      <w:r w:rsidR="00860DE2" w:rsidRPr="00134557">
        <w:rPr>
          <w:rFonts w:asciiTheme="majorEastAsia" w:eastAsiaTheme="majorEastAsia" w:hAnsiTheme="majorEastAsia" w:cs="標楷體" w:hint="eastAsia"/>
        </w:rPr>
        <w:t>，</w:t>
      </w:r>
      <w:r w:rsidRPr="00134557">
        <w:rPr>
          <w:rFonts w:asciiTheme="majorEastAsia" w:eastAsiaTheme="majorEastAsia" w:hAnsiTheme="majorEastAsia"/>
        </w:rPr>
        <w:t>協助伴侶覺察在關係中的情緒與需求，學習以正向溝通回應衝突，以提升關係品質，增進心理健康與情感連結。</w:t>
      </w:r>
    </w:p>
    <w:p w14:paraId="449E1BE3" w14:textId="77777777" w:rsidR="00D87887" w:rsidRPr="00134557" w:rsidRDefault="00D87887" w:rsidP="00134557">
      <w:pPr>
        <w:spacing w:beforeLines="50" w:before="180"/>
        <w:jc w:val="both"/>
        <w:rPr>
          <w:rFonts w:asciiTheme="majorEastAsia" w:eastAsiaTheme="majorEastAsia" w:hAnsiTheme="majorEastAsia" w:cs="標楷體"/>
          <w:b/>
          <w:bCs/>
          <w:sz w:val="24"/>
          <w:szCs w:val="24"/>
        </w:rPr>
      </w:pPr>
      <w:r w:rsidRPr="00134557">
        <w:rPr>
          <w:rFonts w:asciiTheme="majorEastAsia" w:eastAsiaTheme="majorEastAsia" w:hAnsiTheme="majorEastAsia" w:cs="標楷體"/>
          <w:b/>
          <w:bCs/>
          <w:sz w:val="24"/>
          <w:szCs w:val="24"/>
        </w:rPr>
        <w:t>二、研究設計</w:t>
      </w:r>
    </w:p>
    <w:p w14:paraId="37529ED4" w14:textId="428F8FCF" w:rsidR="008B48E9" w:rsidRPr="00134557" w:rsidRDefault="008B48E9" w:rsidP="00BA0FF8">
      <w:pPr>
        <w:pStyle w:val="Web"/>
        <w:ind w:firstLineChars="250" w:firstLine="600"/>
        <w:jc w:val="both"/>
        <w:rPr>
          <w:rFonts w:asciiTheme="majorEastAsia" w:eastAsiaTheme="majorEastAsia" w:hAnsiTheme="majorEastAsia"/>
        </w:rPr>
      </w:pPr>
      <w:r w:rsidRPr="00134557">
        <w:rPr>
          <w:rFonts w:asciiTheme="majorEastAsia" w:eastAsiaTheme="majorEastAsia" w:hAnsiTheme="majorEastAsia"/>
        </w:rPr>
        <w:t>本研究以半結構化、封閉式團體形式進行，每週兩小時，共六次。團體透過情緒取向治療與藝術治療的介入，協助成員覺察並表達在親密關係中的情緒與需求。透過創作</w:t>
      </w:r>
      <w:r w:rsidR="00134557">
        <w:rPr>
          <w:rFonts w:asciiTheme="majorEastAsia" w:eastAsiaTheme="majorEastAsia" w:hAnsiTheme="majorEastAsia" w:hint="eastAsia"/>
        </w:rPr>
        <w:t>、</w:t>
      </w:r>
      <w:r w:rsidRPr="00134557">
        <w:rPr>
          <w:rFonts w:asciiTheme="majorEastAsia" w:eastAsiaTheme="majorEastAsia" w:hAnsiTheme="majorEastAsia"/>
        </w:rPr>
        <w:t>分享，得以探索自我及伴侶間的互動模式，以促進正向溝通並強化情感連結。</w:t>
      </w:r>
    </w:p>
    <w:p w14:paraId="11FC49DF" w14:textId="1CD902C0" w:rsidR="008B48E9" w:rsidRPr="00134557" w:rsidRDefault="008B48E9" w:rsidP="00BA0FF8">
      <w:pPr>
        <w:pStyle w:val="Web"/>
        <w:shd w:val="clear" w:color="auto" w:fill="FFFFFF"/>
        <w:ind w:firstLineChars="250" w:firstLine="600"/>
        <w:jc w:val="both"/>
        <w:rPr>
          <w:rFonts w:asciiTheme="majorEastAsia" w:eastAsiaTheme="majorEastAsia" w:hAnsiTheme="majorEastAsia"/>
        </w:rPr>
      </w:pPr>
      <w:r w:rsidRPr="00134557">
        <w:rPr>
          <w:rFonts w:asciiTheme="majorEastAsia" w:eastAsiaTheme="majorEastAsia" w:hAnsiTheme="majorEastAsia"/>
        </w:rPr>
        <w:t>本團體邀請六位現有伴侶且希望學習更有效經營親密關係之異性戀者參與。評估方式兼採質性與量化資料：觀察員回饋用以掌握成員參與情況</w:t>
      </w:r>
      <w:r w:rsidRPr="00134557">
        <w:rPr>
          <w:rFonts w:asciiTheme="majorEastAsia" w:eastAsiaTheme="majorEastAsia" w:hAnsiTheme="majorEastAsia" w:hint="eastAsia"/>
        </w:rPr>
        <w:t>，於每次團體後討論；</w:t>
      </w:r>
      <w:r w:rsidRPr="00134557">
        <w:rPr>
          <w:rFonts w:asciiTheme="majorEastAsia" w:eastAsiaTheme="majorEastAsia" w:hAnsiTheme="majorEastAsia"/>
        </w:rPr>
        <w:t>量化部分則運用「團體</w:t>
      </w:r>
      <w:r w:rsidRPr="00134557">
        <w:rPr>
          <w:rFonts w:asciiTheme="majorEastAsia" w:eastAsiaTheme="majorEastAsia" w:hAnsiTheme="majorEastAsia" w:hint="eastAsia"/>
        </w:rPr>
        <w:t>氛圍量表</w:t>
      </w:r>
      <w:r w:rsidRPr="00134557">
        <w:rPr>
          <w:rFonts w:asciiTheme="majorEastAsia" w:eastAsiaTheme="majorEastAsia" w:hAnsiTheme="majorEastAsia"/>
        </w:rPr>
        <w:t>」</w:t>
      </w:r>
      <w:r w:rsidR="00073A82" w:rsidRPr="00134557">
        <w:rPr>
          <w:rFonts w:asciiTheme="majorEastAsia" w:eastAsiaTheme="majorEastAsia" w:hAnsiTheme="majorEastAsia" w:hint="eastAsia"/>
        </w:rPr>
        <w:t>、「團體回饋單」</w:t>
      </w:r>
      <w:r w:rsidRPr="00134557">
        <w:rPr>
          <w:rFonts w:asciiTheme="majorEastAsia" w:eastAsiaTheme="majorEastAsia" w:hAnsiTheme="majorEastAsia"/>
        </w:rPr>
        <w:t>，並搭配王慶福</w:t>
      </w:r>
      <w:r w:rsidR="00DD7CCD">
        <w:rPr>
          <w:rFonts w:asciiTheme="majorEastAsia" w:eastAsiaTheme="majorEastAsia" w:hAnsiTheme="majorEastAsia" w:hint="eastAsia"/>
        </w:rPr>
        <w:t>（</w:t>
      </w:r>
      <w:r w:rsidRPr="00134557">
        <w:rPr>
          <w:rFonts w:asciiTheme="majorEastAsia" w:eastAsiaTheme="majorEastAsia" w:hAnsiTheme="majorEastAsia"/>
        </w:rPr>
        <w:t>1996</w:t>
      </w:r>
      <w:r w:rsidRPr="00134557">
        <w:rPr>
          <w:rFonts w:asciiTheme="majorEastAsia" w:eastAsiaTheme="majorEastAsia" w:hAnsiTheme="majorEastAsia" w:hint="eastAsia"/>
        </w:rPr>
        <w:t>）</w:t>
      </w:r>
      <w:r w:rsidRPr="00134557">
        <w:rPr>
          <w:rFonts w:asciiTheme="majorEastAsia" w:eastAsiaTheme="majorEastAsia" w:hAnsiTheme="majorEastAsia"/>
        </w:rPr>
        <w:t>所編製之</w:t>
      </w:r>
      <w:r w:rsidRPr="00134557">
        <w:rPr>
          <w:rFonts w:asciiTheme="majorEastAsia" w:eastAsiaTheme="majorEastAsia" w:hAnsiTheme="majorEastAsia" w:hint="eastAsia"/>
        </w:rPr>
        <w:t>「</w:t>
      </w:r>
      <w:r w:rsidRPr="00134557">
        <w:rPr>
          <w:rFonts w:asciiTheme="majorEastAsia" w:eastAsiaTheme="majorEastAsia" w:hAnsiTheme="majorEastAsia"/>
        </w:rPr>
        <w:t>關係適應—滿意成長量表</w:t>
      </w:r>
      <w:r w:rsidRPr="00134557">
        <w:rPr>
          <w:rFonts w:asciiTheme="majorEastAsia" w:eastAsiaTheme="majorEastAsia" w:hAnsiTheme="majorEastAsia" w:hint="eastAsia"/>
        </w:rPr>
        <w:t>」</w:t>
      </w:r>
      <w:r w:rsidRPr="00134557">
        <w:rPr>
          <w:rFonts w:asciiTheme="majorEastAsia" w:eastAsiaTheme="majorEastAsia" w:hAnsiTheme="majorEastAsia"/>
        </w:rPr>
        <w:t>做為團體的前測與後測</w:t>
      </w:r>
      <w:r w:rsidRPr="00134557">
        <w:rPr>
          <w:rFonts w:asciiTheme="majorEastAsia" w:eastAsiaTheme="majorEastAsia" w:hAnsiTheme="majorEastAsia" w:hint="eastAsia"/>
        </w:rPr>
        <w:t>，</w:t>
      </w:r>
      <w:r w:rsidRPr="00134557">
        <w:rPr>
          <w:rFonts w:asciiTheme="majorEastAsia" w:eastAsiaTheme="majorEastAsia" w:hAnsiTheme="majorEastAsia"/>
        </w:rPr>
        <w:t>以評估成員在團體前後的變化。</w:t>
      </w:r>
    </w:p>
    <w:p w14:paraId="2F02DC90" w14:textId="77777777" w:rsidR="00D87887" w:rsidRPr="00134557" w:rsidRDefault="00D87887" w:rsidP="00134557">
      <w:pPr>
        <w:spacing w:beforeLines="50" w:before="180"/>
        <w:jc w:val="both"/>
        <w:rPr>
          <w:rFonts w:asciiTheme="majorEastAsia" w:eastAsiaTheme="majorEastAsia" w:hAnsiTheme="majorEastAsia" w:cs="標楷體"/>
          <w:b/>
          <w:bCs/>
          <w:sz w:val="24"/>
          <w:szCs w:val="24"/>
        </w:rPr>
      </w:pPr>
      <w:r w:rsidRPr="00134557">
        <w:rPr>
          <w:rFonts w:asciiTheme="majorEastAsia" w:eastAsiaTheme="majorEastAsia" w:hAnsiTheme="majorEastAsia" w:cs="標楷體"/>
          <w:b/>
          <w:bCs/>
          <w:sz w:val="24"/>
          <w:szCs w:val="24"/>
        </w:rPr>
        <w:t>三、研究發現</w:t>
      </w:r>
    </w:p>
    <w:p w14:paraId="0527CECD" w14:textId="0FCFD084" w:rsidR="00073A82" w:rsidRPr="00134557" w:rsidRDefault="00073A82" w:rsidP="00BA0FF8">
      <w:pPr>
        <w:ind w:firstLineChars="250" w:firstLine="600"/>
        <w:jc w:val="both"/>
        <w:rPr>
          <w:rFonts w:asciiTheme="majorEastAsia" w:eastAsiaTheme="majorEastAsia" w:hAnsiTheme="majorEastAsia" w:cs="標楷體"/>
          <w:sz w:val="24"/>
          <w:szCs w:val="24"/>
        </w:rPr>
      </w:pPr>
      <w:r w:rsidRPr="00134557">
        <w:rPr>
          <w:rFonts w:asciiTheme="majorEastAsia" w:eastAsiaTheme="majorEastAsia" w:hAnsiTheme="majorEastAsia" w:cs="標楷體"/>
          <w:sz w:val="24"/>
          <w:szCs w:val="24"/>
        </w:rPr>
        <w:t>本研究透過</w:t>
      </w:r>
      <w:r w:rsidRPr="00134557">
        <w:rPr>
          <w:rFonts w:asciiTheme="majorEastAsia" w:eastAsiaTheme="majorEastAsia" w:hAnsiTheme="majorEastAsia" w:cs="標楷體" w:hint="eastAsia"/>
          <w:sz w:val="24"/>
          <w:szCs w:val="24"/>
        </w:rPr>
        <w:t>「</w:t>
      </w:r>
      <w:r w:rsidRPr="00134557">
        <w:rPr>
          <w:rFonts w:asciiTheme="majorEastAsia" w:eastAsiaTheme="majorEastAsia" w:hAnsiTheme="majorEastAsia"/>
          <w:sz w:val="24"/>
          <w:szCs w:val="24"/>
        </w:rPr>
        <w:t>關係適應—滿意成長量表</w:t>
      </w:r>
      <w:r w:rsidRPr="00134557">
        <w:rPr>
          <w:rFonts w:asciiTheme="majorEastAsia" w:eastAsiaTheme="majorEastAsia" w:hAnsiTheme="majorEastAsia" w:hint="eastAsia"/>
          <w:sz w:val="24"/>
          <w:szCs w:val="24"/>
        </w:rPr>
        <w:t>」</w:t>
      </w:r>
      <w:r w:rsidRPr="00134557">
        <w:rPr>
          <w:rFonts w:asciiTheme="majorEastAsia" w:eastAsiaTheme="majorEastAsia" w:hAnsiTheme="majorEastAsia" w:cs="標楷體"/>
          <w:sz w:val="24"/>
          <w:szCs w:val="24"/>
        </w:rPr>
        <w:t>、</w:t>
      </w:r>
      <w:r w:rsidRPr="00134557">
        <w:rPr>
          <w:rFonts w:asciiTheme="majorEastAsia" w:eastAsiaTheme="majorEastAsia" w:hAnsiTheme="majorEastAsia" w:cs="標楷體" w:hint="eastAsia"/>
          <w:sz w:val="24"/>
          <w:szCs w:val="24"/>
        </w:rPr>
        <w:t>「團體</w:t>
      </w:r>
      <w:r w:rsidRPr="00134557">
        <w:rPr>
          <w:rFonts w:asciiTheme="majorEastAsia" w:eastAsiaTheme="majorEastAsia" w:hAnsiTheme="majorEastAsia" w:cs="標楷體"/>
          <w:sz w:val="24"/>
          <w:szCs w:val="24"/>
        </w:rPr>
        <w:t>回饋單</w:t>
      </w:r>
      <w:r w:rsidRPr="00134557">
        <w:rPr>
          <w:rFonts w:asciiTheme="majorEastAsia" w:eastAsiaTheme="majorEastAsia" w:hAnsiTheme="majorEastAsia" w:cs="標楷體" w:hint="eastAsia"/>
          <w:sz w:val="24"/>
          <w:szCs w:val="24"/>
        </w:rPr>
        <w:t>」</w:t>
      </w:r>
      <w:r w:rsidRPr="00134557">
        <w:rPr>
          <w:rFonts w:asciiTheme="majorEastAsia" w:eastAsiaTheme="majorEastAsia" w:hAnsiTheme="majorEastAsia" w:cs="標楷體"/>
          <w:sz w:val="24"/>
          <w:szCs w:val="24"/>
        </w:rPr>
        <w:t>、</w:t>
      </w:r>
      <w:r w:rsidRPr="00134557">
        <w:rPr>
          <w:rFonts w:asciiTheme="majorEastAsia" w:eastAsiaTheme="majorEastAsia" w:hAnsiTheme="majorEastAsia" w:cs="標楷體" w:hint="eastAsia"/>
          <w:sz w:val="24"/>
          <w:szCs w:val="24"/>
        </w:rPr>
        <w:t>「</w:t>
      </w:r>
      <w:r w:rsidRPr="00134557">
        <w:rPr>
          <w:rFonts w:asciiTheme="majorEastAsia" w:eastAsiaTheme="majorEastAsia" w:hAnsiTheme="majorEastAsia" w:cs="標楷體"/>
          <w:sz w:val="24"/>
          <w:szCs w:val="24"/>
        </w:rPr>
        <w:t>觀察</w:t>
      </w:r>
      <w:r w:rsidRPr="00134557">
        <w:rPr>
          <w:rFonts w:asciiTheme="majorEastAsia" w:eastAsiaTheme="majorEastAsia" w:hAnsiTheme="majorEastAsia" w:cs="標楷體" w:hint="eastAsia"/>
          <w:sz w:val="24"/>
          <w:szCs w:val="24"/>
        </w:rPr>
        <w:t>員</w:t>
      </w:r>
      <w:r w:rsidRPr="00134557">
        <w:rPr>
          <w:rFonts w:asciiTheme="majorEastAsia" w:eastAsiaTheme="majorEastAsia" w:hAnsiTheme="majorEastAsia" w:cs="標楷體"/>
          <w:sz w:val="24"/>
          <w:szCs w:val="24"/>
        </w:rPr>
        <w:t>記錄</w:t>
      </w:r>
      <w:r w:rsidRPr="00134557">
        <w:rPr>
          <w:rFonts w:asciiTheme="majorEastAsia" w:eastAsiaTheme="majorEastAsia" w:hAnsiTheme="majorEastAsia" w:cs="標楷體" w:hint="eastAsia"/>
          <w:sz w:val="24"/>
          <w:szCs w:val="24"/>
        </w:rPr>
        <w:t>表」</w:t>
      </w:r>
      <w:r w:rsidRPr="00134557">
        <w:rPr>
          <w:rFonts w:asciiTheme="majorEastAsia" w:eastAsiaTheme="majorEastAsia" w:hAnsiTheme="majorEastAsia" w:cs="標楷體"/>
          <w:sz w:val="24"/>
          <w:szCs w:val="24"/>
        </w:rPr>
        <w:t>進行評估，六次團體後有以下發現：</w:t>
      </w:r>
    </w:p>
    <w:p w14:paraId="1B5E30ED" w14:textId="118081AF" w:rsidR="00001E2F" w:rsidRPr="00134557" w:rsidRDefault="00001E2F" w:rsidP="00134557">
      <w:pPr>
        <w:pStyle w:val="Web"/>
        <w:numPr>
          <w:ilvl w:val="0"/>
          <w:numId w:val="36"/>
        </w:numPr>
        <w:jc w:val="both"/>
        <w:rPr>
          <w:rFonts w:asciiTheme="majorEastAsia" w:eastAsiaTheme="majorEastAsia" w:hAnsiTheme="majorEastAsia"/>
        </w:rPr>
      </w:pPr>
      <w:r w:rsidRPr="00134557">
        <w:rPr>
          <w:rStyle w:val="ae"/>
          <w:rFonts w:asciiTheme="majorEastAsia" w:eastAsiaTheme="majorEastAsia" w:hAnsiTheme="majorEastAsia"/>
        </w:rPr>
        <w:t>關係滿意度提升</w:t>
      </w:r>
      <w:r w:rsidRPr="00134557">
        <w:rPr>
          <w:rFonts w:asciiTheme="majorEastAsia" w:eastAsiaTheme="majorEastAsia" w:hAnsiTheme="majorEastAsia"/>
        </w:rPr>
        <w:br/>
      </w:r>
      <w:r w:rsidR="00BA0FF8">
        <w:rPr>
          <w:rFonts w:asciiTheme="majorEastAsia" w:eastAsiaTheme="majorEastAsia" w:hAnsiTheme="majorEastAsia" w:hint="eastAsia"/>
        </w:rPr>
        <w:t xml:space="preserve">     </w:t>
      </w:r>
      <w:r w:rsidRPr="00134557">
        <w:rPr>
          <w:rFonts w:asciiTheme="majorEastAsia" w:eastAsiaTheme="majorEastAsia" w:hAnsiTheme="majorEastAsia"/>
        </w:rPr>
        <w:t>成員在量表中</w:t>
      </w:r>
      <w:r w:rsidR="004E76EF" w:rsidRPr="00134557">
        <w:rPr>
          <w:rFonts w:asciiTheme="majorEastAsia" w:eastAsiaTheme="majorEastAsia" w:hAnsiTheme="majorEastAsia" w:hint="eastAsia"/>
        </w:rPr>
        <w:t>提到</w:t>
      </w:r>
      <w:r w:rsidRPr="00134557">
        <w:rPr>
          <w:rFonts w:asciiTheme="majorEastAsia" w:eastAsiaTheme="majorEastAsia" w:hAnsiTheme="majorEastAsia"/>
        </w:rPr>
        <w:t>伴侶互動滿意度與親密感顯著提升</w:t>
      </w:r>
      <w:r w:rsidR="004E76EF" w:rsidRPr="00134557">
        <w:rPr>
          <w:rFonts w:asciiTheme="majorEastAsia" w:eastAsiaTheme="majorEastAsia" w:hAnsiTheme="majorEastAsia" w:hint="eastAsia"/>
        </w:rPr>
        <w:t>；</w:t>
      </w:r>
      <w:r w:rsidRPr="00134557">
        <w:rPr>
          <w:rFonts w:asciiTheme="majorEastAsia" w:eastAsiaTheme="majorEastAsia" w:hAnsiTheme="majorEastAsia"/>
        </w:rPr>
        <w:t>部分成員</w:t>
      </w:r>
      <w:r w:rsidRPr="00134557">
        <w:rPr>
          <w:rFonts w:asciiTheme="majorEastAsia" w:eastAsiaTheme="majorEastAsia" w:hAnsiTheme="majorEastAsia" w:hint="eastAsia"/>
        </w:rPr>
        <w:t>在回饋單中</w:t>
      </w:r>
      <w:r w:rsidRPr="00134557">
        <w:rPr>
          <w:rFonts w:asciiTheme="majorEastAsia" w:eastAsiaTheme="majorEastAsia" w:hAnsiTheme="majorEastAsia"/>
        </w:rPr>
        <w:t>提及，</w:t>
      </w:r>
      <w:r w:rsidRPr="00134557">
        <w:rPr>
          <w:rFonts w:asciiTheme="majorEastAsia" w:eastAsiaTheme="majorEastAsia" w:hAnsiTheme="majorEastAsia" w:hint="eastAsia"/>
        </w:rPr>
        <w:t>能</w:t>
      </w:r>
      <w:r w:rsidRPr="00134557">
        <w:rPr>
          <w:rFonts w:asciiTheme="majorEastAsia" w:eastAsiaTheme="majorEastAsia" w:hAnsiTheme="majorEastAsia"/>
        </w:rPr>
        <w:t>更清楚感受到伴侶的支持與回應，對關係的安全感與穩定性也隨之增加。</w:t>
      </w:r>
    </w:p>
    <w:p w14:paraId="0787C2C7" w14:textId="6DA2F5D6" w:rsidR="00001E2F" w:rsidRPr="00134557" w:rsidRDefault="00001E2F" w:rsidP="00134557">
      <w:pPr>
        <w:pStyle w:val="Web"/>
        <w:numPr>
          <w:ilvl w:val="0"/>
          <w:numId w:val="36"/>
        </w:numPr>
        <w:jc w:val="both"/>
        <w:rPr>
          <w:rFonts w:asciiTheme="majorEastAsia" w:eastAsiaTheme="majorEastAsia" w:hAnsiTheme="majorEastAsia"/>
        </w:rPr>
      </w:pPr>
      <w:r w:rsidRPr="00134557">
        <w:rPr>
          <w:rStyle w:val="ae"/>
          <w:rFonts w:asciiTheme="majorEastAsia" w:eastAsiaTheme="majorEastAsia" w:hAnsiTheme="majorEastAsia"/>
        </w:rPr>
        <w:t>情緒覺察與表達改善</w:t>
      </w:r>
      <w:r w:rsidRPr="00134557">
        <w:rPr>
          <w:rFonts w:asciiTheme="majorEastAsia" w:eastAsiaTheme="majorEastAsia" w:hAnsiTheme="majorEastAsia"/>
        </w:rPr>
        <w:br/>
      </w:r>
      <w:r w:rsidR="00BA0FF8">
        <w:rPr>
          <w:rFonts w:asciiTheme="majorEastAsia" w:eastAsiaTheme="majorEastAsia" w:hAnsiTheme="majorEastAsia" w:hint="eastAsia"/>
        </w:rPr>
        <w:t xml:space="preserve">     </w:t>
      </w:r>
      <w:r w:rsidRPr="00134557">
        <w:rPr>
          <w:rFonts w:asciiTheme="majorEastAsia" w:eastAsiaTheme="majorEastAsia" w:hAnsiTheme="majorEastAsia"/>
        </w:rPr>
        <w:t>透過EFT與藝術創作的引導，成員在回饋單中表示更能辨識自身情緒，並嘗試以非批判的</w:t>
      </w:r>
      <w:r w:rsidR="004E76EF" w:rsidRPr="00134557">
        <w:rPr>
          <w:rFonts w:asciiTheme="majorEastAsia" w:eastAsiaTheme="majorEastAsia" w:hAnsiTheme="majorEastAsia" w:hint="eastAsia"/>
        </w:rPr>
        <w:t>互動</w:t>
      </w:r>
      <w:r w:rsidRPr="00134557">
        <w:rPr>
          <w:rFonts w:asciiTheme="majorEastAsia" w:eastAsiaTheme="majorEastAsia" w:hAnsiTheme="majorEastAsia" w:hint="eastAsia"/>
        </w:rPr>
        <w:t>方</w:t>
      </w:r>
      <w:r w:rsidRPr="00134557">
        <w:rPr>
          <w:rFonts w:asciiTheme="majorEastAsia" w:eastAsiaTheme="majorEastAsia" w:hAnsiTheme="majorEastAsia"/>
        </w:rPr>
        <w:t>式與伴侶分享感受。這種改變不僅減少了誤解，也促進了彼此的理解。</w:t>
      </w:r>
    </w:p>
    <w:p w14:paraId="521B8771" w14:textId="62E3C1E9" w:rsidR="00073A82" w:rsidRPr="00134557" w:rsidRDefault="00001E2F" w:rsidP="00134557">
      <w:pPr>
        <w:pStyle w:val="Web"/>
        <w:numPr>
          <w:ilvl w:val="0"/>
          <w:numId w:val="36"/>
        </w:numPr>
        <w:jc w:val="both"/>
        <w:rPr>
          <w:rFonts w:asciiTheme="majorEastAsia" w:eastAsiaTheme="majorEastAsia" w:hAnsiTheme="majorEastAsia"/>
        </w:rPr>
      </w:pPr>
      <w:r w:rsidRPr="00134557">
        <w:rPr>
          <w:rStyle w:val="ae"/>
          <w:rFonts w:asciiTheme="majorEastAsia" w:eastAsiaTheme="majorEastAsia" w:hAnsiTheme="majorEastAsia"/>
        </w:rPr>
        <w:lastRenderedPageBreak/>
        <w:t>互動模式</w:t>
      </w:r>
      <w:r w:rsidR="004E76EF" w:rsidRPr="00134557">
        <w:rPr>
          <w:rStyle w:val="ae"/>
          <w:rFonts w:asciiTheme="majorEastAsia" w:eastAsiaTheme="majorEastAsia" w:hAnsiTheme="majorEastAsia" w:hint="eastAsia"/>
        </w:rPr>
        <w:t>之</w:t>
      </w:r>
      <w:r w:rsidRPr="00134557">
        <w:rPr>
          <w:rStyle w:val="ae"/>
          <w:rFonts w:asciiTheme="majorEastAsia" w:eastAsiaTheme="majorEastAsia" w:hAnsiTheme="majorEastAsia"/>
        </w:rPr>
        <w:t>轉變</w:t>
      </w:r>
      <w:r w:rsidRPr="00134557">
        <w:rPr>
          <w:rFonts w:asciiTheme="majorEastAsia" w:eastAsiaTheme="majorEastAsia" w:hAnsiTheme="majorEastAsia"/>
        </w:rPr>
        <w:br/>
      </w:r>
      <w:r w:rsidR="00BA0FF8">
        <w:rPr>
          <w:rFonts w:asciiTheme="majorEastAsia" w:eastAsiaTheme="majorEastAsia" w:hAnsiTheme="majorEastAsia" w:hint="eastAsia"/>
        </w:rPr>
        <w:t xml:space="preserve">     </w:t>
      </w:r>
      <w:r w:rsidRPr="00134557">
        <w:rPr>
          <w:rFonts w:asciiTheme="majorEastAsia" w:eastAsiaTheme="majorEastAsia" w:hAnsiTheme="majorEastAsia"/>
        </w:rPr>
        <w:t>觀察員紀錄顯示，團體初期成員多以防衛或指責應對</w:t>
      </w:r>
      <w:r w:rsidR="00BA0FF8">
        <w:rPr>
          <w:rFonts w:asciiTheme="majorEastAsia" w:eastAsiaTheme="majorEastAsia" w:hAnsiTheme="majorEastAsia" w:hint="eastAsia"/>
        </w:rPr>
        <w:t>伴侶</w:t>
      </w:r>
      <w:r w:rsidRPr="00134557">
        <w:rPr>
          <w:rFonts w:asciiTheme="majorEastAsia" w:eastAsiaTheme="majorEastAsia" w:hAnsiTheme="majorEastAsia"/>
        </w:rPr>
        <w:t>衝突，但隨著團體歷程推進，互動逐漸轉向傾聽、接納與支持。</w:t>
      </w:r>
      <w:r w:rsidR="00BA0FF8">
        <w:rPr>
          <w:rFonts w:asciiTheme="majorEastAsia" w:eastAsiaTheme="majorEastAsia" w:hAnsiTheme="majorEastAsia" w:hint="eastAsia"/>
        </w:rPr>
        <w:t>伴侶</w:t>
      </w:r>
      <w:r w:rsidRPr="00134557">
        <w:rPr>
          <w:rFonts w:asciiTheme="majorEastAsia" w:eastAsiaTheme="majorEastAsia" w:hAnsiTheme="majorEastAsia"/>
        </w:rPr>
        <w:t>間開始出現更多正向循環，</w:t>
      </w:r>
      <w:r w:rsidR="00BA0FF8">
        <w:rPr>
          <w:rFonts w:asciiTheme="majorEastAsia" w:eastAsiaTheme="majorEastAsia" w:hAnsiTheme="majorEastAsia" w:hint="eastAsia"/>
        </w:rPr>
        <w:t>並</w:t>
      </w:r>
      <w:r w:rsidRPr="00134557">
        <w:rPr>
          <w:rFonts w:asciiTheme="majorEastAsia" w:eastAsiaTheme="majorEastAsia" w:hAnsiTheme="majorEastAsia"/>
        </w:rPr>
        <w:t>建立新的互動經驗。</w:t>
      </w:r>
    </w:p>
    <w:p w14:paraId="27B47A4D" w14:textId="51C494B1" w:rsidR="004E76EF" w:rsidRPr="00134557" w:rsidRDefault="00D87887" w:rsidP="00134557">
      <w:pPr>
        <w:spacing w:beforeLines="50" w:before="180"/>
        <w:jc w:val="both"/>
        <w:rPr>
          <w:rFonts w:asciiTheme="majorEastAsia" w:eastAsiaTheme="majorEastAsia" w:hAnsiTheme="majorEastAsia" w:cs="標楷體"/>
          <w:b/>
          <w:bCs/>
          <w:sz w:val="24"/>
          <w:szCs w:val="24"/>
        </w:rPr>
      </w:pPr>
      <w:r w:rsidRPr="00134557">
        <w:rPr>
          <w:rFonts w:asciiTheme="majorEastAsia" w:eastAsiaTheme="majorEastAsia" w:hAnsiTheme="majorEastAsia" w:cs="標楷體"/>
          <w:b/>
          <w:bCs/>
          <w:sz w:val="24"/>
          <w:szCs w:val="24"/>
        </w:rPr>
        <w:t>四、結論</w:t>
      </w:r>
    </w:p>
    <w:p w14:paraId="3F8F5436" w14:textId="2A7C5438" w:rsidR="00AE071A" w:rsidRDefault="00AE071A" w:rsidP="00BA0FF8">
      <w:pPr>
        <w:spacing w:beforeLines="50" w:before="180"/>
        <w:ind w:firstLineChars="250" w:firstLine="600"/>
        <w:jc w:val="both"/>
        <w:rPr>
          <w:rFonts w:asciiTheme="majorEastAsia" w:eastAsiaTheme="majorEastAsia" w:hAnsiTheme="majorEastAsia"/>
          <w:sz w:val="24"/>
          <w:szCs w:val="24"/>
        </w:rPr>
      </w:pPr>
      <w:r w:rsidRPr="00AE071A">
        <w:rPr>
          <w:rFonts w:asciiTheme="majorEastAsia" w:eastAsiaTheme="majorEastAsia" w:hAnsiTheme="majorEastAsia"/>
          <w:sz w:val="24"/>
          <w:szCs w:val="24"/>
        </w:rPr>
        <w:t>本研究發現，透過EFT與藝術治療的半結構式團體，成員在親密關係中的情緒覺察、表達能力與互動模式均有改善。團體提供安全氛圍，使成員能探索自我與互動模式，並增進伴侶間的正向溝通與連結。結果顯示，此類團體介入有助提升關係滿意度，並促進有效衝突因應策略，對關係維護與心理健康具正向意義。</w:t>
      </w:r>
    </w:p>
    <w:p w14:paraId="0BBA778F" w14:textId="77777777" w:rsidR="00AE071A" w:rsidRPr="00AE071A" w:rsidRDefault="00AE071A" w:rsidP="00AE071A">
      <w:pPr>
        <w:spacing w:beforeLines="50" w:before="180"/>
        <w:jc w:val="both"/>
        <w:rPr>
          <w:rFonts w:asciiTheme="majorEastAsia" w:eastAsiaTheme="majorEastAsia" w:hAnsiTheme="majorEastAsia"/>
          <w:sz w:val="24"/>
          <w:szCs w:val="24"/>
        </w:rPr>
      </w:pPr>
    </w:p>
    <w:p w14:paraId="2A66CA95" w14:textId="31DACE81" w:rsidR="005A41AC" w:rsidRPr="00134557" w:rsidRDefault="00D87887" w:rsidP="00134557">
      <w:pPr>
        <w:autoSpaceDE w:val="0"/>
        <w:autoSpaceDN w:val="0"/>
        <w:adjustRightInd w:val="0"/>
        <w:spacing w:after="240"/>
        <w:jc w:val="both"/>
        <w:rPr>
          <w:rFonts w:asciiTheme="majorEastAsia" w:eastAsiaTheme="majorEastAsia" w:hAnsiTheme="majorEastAsia" w:cs="MS Mincho"/>
          <w:color w:val="151515"/>
          <w:sz w:val="24"/>
          <w:szCs w:val="24"/>
          <w:shd w:val="clear" w:color="auto" w:fill="FFFFFF"/>
        </w:rPr>
      </w:pPr>
      <w:r w:rsidRPr="00134557">
        <w:rPr>
          <w:rFonts w:asciiTheme="majorEastAsia" w:eastAsiaTheme="majorEastAsia" w:hAnsiTheme="majorEastAsia" w:cs="標楷體"/>
          <w:b/>
          <w:bCs/>
          <w:sz w:val="24"/>
          <w:szCs w:val="24"/>
        </w:rPr>
        <w:t>關鍵字：</w:t>
      </w:r>
      <w:r w:rsidR="005A41AC" w:rsidRPr="00134557">
        <w:rPr>
          <w:rFonts w:asciiTheme="majorEastAsia" w:eastAsiaTheme="majorEastAsia" w:hAnsiTheme="majorEastAsia" w:cs="標楷體" w:hint="eastAsia"/>
          <w:sz w:val="24"/>
          <w:szCs w:val="24"/>
        </w:rPr>
        <w:t>親密關係</w:t>
      </w:r>
      <w:r w:rsidR="005A41AC" w:rsidRPr="00134557">
        <w:rPr>
          <w:rFonts w:asciiTheme="majorEastAsia" w:eastAsiaTheme="majorEastAsia" w:hAnsiTheme="majorEastAsia" w:cs="Times" w:hint="eastAsia"/>
          <w:color w:val="000000"/>
          <w:sz w:val="24"/>
          <w:szCs w:val="24"/>
        </w:rPr>
        <w:t>、</w:t>
      </w:r>
      <w:r w:rsidR="005A41AC" w:rsidRPr="00134557">
        <w:rPr>
          <w:rFonts w:asciiTheme="majorEastAsia" w:eastAsiaTheme="majorEastAsia" w:hAnsiTheme="majorEastAsia" w:cs="MS Mincho" w:hint="eastAsia"/>
          <w:color w:val="151515"/>
          <w:sz w:val="24"/>
          <w:szCs w:val="24"/>
          <w:shd w:val="clear" w:color="auto" w:fill="FFFFFF"/>
        </w:rPr>
        <w:t>成長團體、伴侶</w:t>
      </w:r>
    </w:p>
    <w:p w14:paraId="1E0C134C" w14:textId="4476816F" w:rsidR="00D87887" w:rsidRPr="00E317E5" w:rsidRDefault="00D87887" w:rsidP="00134557">
      <w:pPr>
        <w:spacing w:beforeLines="50" w:before="180"/>
        <w:jc w:val="both"/>
        <w:rPr>
          <w:rFonts w:ascii="標楷體-繁" w:eastAsia="標楷體-繁" w:hAnsiTheme="minorEastAsia" w:cs="標楷體"/>
          <w:b/>
          <w:bCs/>
          <w:sz w:val="24"/>
          <w:szCs w:val="24"/>
        </w:rPr>
      </w:pPr>
    </w:p>
    <w:p w14:paraId="7AF7F497" w14:textId="77777777" w:rsidR="00172E57" w:rsidRPr="00D87887" w:rsidRDefault="00172E57" w:rsidP="00134557">
      <w:pPr>
        <w:jc w:val="both"/>
      </w:pPr>
    </w:p>
    <w:sectPr w:rsidR="00172E57" w:rsidRPr="00D8788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標楷體">
    <w:altName w:val="DFKai-SB"/>
    <w:panose1 w:val="03000509000000000000"/>
    <w:charset w:val="88"/>
    <w:family w:val="script"/>
    <w:pitch w:val="fixed"/>
    <w:sig w:usb0="F1002BFF" w:usb1="29DFFFFF" w:usb2="00000037" w:usb3="00000000" w:csb0="001000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default"/>
  </w:font>
  <w:font w:name="標楷體-繁">
    <w:altName w:val="標楷體"/>
    <w:panose1 w:val="03000500000000000000"/>
    <w:charset w:val="88"/>
    <w:family w:val="script"/>
    <w:pitch w:val="variable"/>
    <w:sig w:usb0="800002E3" w:usb1="38CFFD7A" w:usb2="00000016" w:usb3="00000000" w:csb0="0010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B9C"/>
    <w:multiLevelType w:val="multilevel"/>
    <w:tmpl w:val="C2C0D1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76590D"/>
    <w:multiLevelType w:val="multilevel"/>
    <w:tmpl w:val="1CE86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B129C5"/>
    <w:multiLevelType w:val="multilevel"/>
    <w:tmpl w:val="257A4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8B4F2C"/>
    <w:multiLevelType w:val="multilevel"/>
    <w:tmpl w:val="5A48F4EE"/>
    <w:lvl w:ilvl="0">
      <w:start w:val="1"/>
      <w:numFmt w:val="taiwaneseCountingThousand"/>
      <w:lvlText w:val="（%1）"/>
      <w:lvlJc w:val="left"/>
      <w:pPr>
        <w:ind w:left="840" w:hanging="48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76094"/>
    <w:multiLevelType w:val="multilevel"/>
    <w:tmpl w:val="9B8CC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583B4B"/>
    <w:multiLevelType w:val="hybridMultilevel"/>
    <w:tmpl w:val="C4A46746"/>
    <w:lvl w:ilvl="0" w:tplc="C212C17A">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92673E4"/>
    <w:multiLevelType w:val="multilevel"/>
    <w:tmpl w:val="A384AF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CB6760"/>
    <w:multiLevelType w:val="multilevel"/>
    <w:tmpl w:val="365C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AC741B"/>
    <w:multiLevelType w:val="multilevel"/>
    <w:tmpl w:val="09901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E80F79"/>
    <w:multiLevelType w:val="multilevel"/>
    <w:tmpl w:val="AB0EA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7FD5644"/>
    <w:multiLevelType w:val="multilevel"/>
    <w:tmpl w:val="71867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8D35F2A"/>
    <w:multiLevelType w:val="multilevel"/>
    <w:tmpl w:val="0FAC8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B100B4"/>
    <w:multiLevelType w:val="multilevel"/>
    <w:tmpl w:val="642E9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EFE13A8"/>
    <w:multiLevelType w:val="multilevel"/>
    <w:tmpl w:val="9B0A67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4800C3"/>
    <w:multiLevelType w:val="multilevel"/>
    <w:tmpl w:val="CCDEE7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31542E74"/>
    <w:multiLevelType w:val="multilevel"/>
    <w:tmpl w:val="91948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3A2790F"/>
    <w:multiLevelType w:val="multilevel"/>
    <w:tmpl w:val="1A5EDAB4"/>
    <w:lvl w:ilvl="0">
      <w:start w:val="1"/>
      <w:numFmt w:val="decimal"/>
      <w:lvlText w:val="%1."/>
      <w:lvlJc w:val="left"/>
      <w:pPr>
        <w:ind w:left="4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3D4EDC"/>
    <w:multiLevelType w:val="multilevel"/>
    <w:tmpl w:val="4B6A9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8A5F76"/>
    <w:multiLevelType w:val="multilevel"/>
    <w:tmpl w:val="DD9EB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3D07E8"/>
    <w:multiLevelType w:val="multilevel"/>
    <w:tmpl w:val="02DAC7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47681D32"/>
    <w:multiLevelType w:val="multilevel"/>
    <w:tmpl w:val="810AB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CF64B1B"/>
    <w:multiLevelType w:val="multilevel"/>
    <w:tmpl w:val="2026B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0F471B1"/>
    <w:multiLevelType w:val="multilevel"/>
    <w:tmpl w:val="C24C8A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3A353D4"/>
    <w:multiLevelType w:val="multilevel"/>
    <w:tmpl w:val="54F22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7F4007D"/>
    <w:multiLevelType w:val="multilevel"/>
    <w:tmpl w:val="D2B4F140"/>
    <w:lvl w:ilvl="0">
      <w:start w:val="1"/>
      <w:numFmt w:val="decimal"/>
      <w:lvlText w:val="%1."/>
      <w:lvlJc w:val="left"/>
      <w:pPr>
        <w:ind w:left="360" w:hanging="28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954479B"/>
    <w:multiLevelType w:val="multilevel"/>
    <w:tmpl w:val="B57CD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C155518"/>
    <w:multiLevelType w:val="multilevel"/>
    <w:tmpl w:val="6BF893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3A671E"/>
    <w:multiLevelType w:val="multilevel"/>
    <w:tmpl w:val="69A6A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8C21DCA"/>
    <w:multiLevelType w:val="multilevel"/>
    <w:tmpl w:val="2E48E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7D1C75"/>
    <w:multiLevelType w:val="multilevel"/>
    <w:tmpl w:val="E6DC30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BC40F30"/>
    <w:multiLevelType w:val="multilevel"/>
    <w:tmpl w:val="A2262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04022C5"/>
    <w:multiLevelType w:val="multilevel"/>
    <w:tmpl w:val="35101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82751C"/>
    <w:multiLevelType w:val="multilevel"/>
    <w:tmpl w:val="2E2A7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6E15DE3"/>
    <w:multiLevelType w:val="multilevel"/>
    <w:tmpl w:val="187A6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BDF73EA"/>
    <w:multiLevelType w:val="multilevel"/>
    <w:tmpl w:val="2EC45BBC"/>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DF91090"/>
    <w:multiLevelType w:val="multilevel"/>
    <w:tmpl w:val="3BC2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951488">
    <w:abstractNumId w:val="15"/>
  </w:num>
  <w:num w:numId="2" w16cid:durableId="1977638995">
    <w:abstractNumId w:val="12"/>
  </w:num>
  <w:num w:numId="3" w16cid:durableId="2103993272">
    <w:abstractNumId w:val="25"/>
  </w:num>
  <w:num w:numId="4" w16cid:durableId="1881477209">
    <w:abstractNumId w:val="1"/>
  </w:num>
  <w:num w:numId="5" w16cid:durableId="142740715">
    <w:abstractNumId w:val="21"/>
  </w:num>
  <w:num w:numId="6" w16cid:durableId="582683966">
    <w:abstractNumId w:val="16"/>
  </w:num>
  <w:num w:numId="7" w16cid:durableId="1886136004">
    <w:abstractNumId w:val="31"/>
  </w:num>
  <w:num w:numId="8" w16cid:durableId="706369498">
    <w:abstractNumId w:val="22"/>
  </w:num>
  <w:num w:numId="9" w16cid:durableId="1247882032">
    <w:abstractNumId w:val="2"/>
  </w:num>
  <w:num w:numId="10" w16cid:durableId="97605509">
    <w:abstractNumId w:val="33"/>
  </w:num>
  <w:num w:numId="11" w16cid:durableId="1772700713">
    <w:abstractNumId w:val="26"/>
  </w:num>
  <w:num w:numId="12" w16cid:durableId="1405646884">
    <w:abstractNumId w:val="0"/>
  </w:num>
  <w:num w:numId="13" w16cid:durableId="147792583">
    <w:abstractNumId w:val="14"/>
  </w:num>
  <w:num w:numId="14" w16cid:durableId="113452036">
    <w:abstractNumId w:val="29"/>
  </w:num>
  <w:num w:numId="15" w16cid:durableId="2054113044">
    <w:abstractNumId w:val="4"/>
  </w:num>
  <w:num w:numId="16" w16cid:durableId="464784041">
    <w:abstractNumId w:val="30"/>
  </w:num>
  <w:num w:numId="17" w16cid:durableId="1255548600">
    <w:abstractNumId w:val="18"/>
  </w:num>
  <w:num w:numId="18" w16cid:durableId="2090693143">
    <w:abstractNumId w:val="8"/>
  </w:num>
  <w:num w:numId="19" w16cid:durableId="1033311485">
    <w:abstractNumId w:val="13"/>
  </w:num>
  <w:num w:numId="20" w16cid:durableId="2129273818">
    <w:abstractNumId w:val="20"/>
  </w:num>
  <w:num w:numId="21" w16cid:durableId="1027215163">
    <w:abstractNumId w:val="34"/>
  </w:num>
  <w:num w:numId="22" w16cid:durableId="1378891025">
    <w:abstractNumId w:val="27"/>
  </w:num>
  <w:num w:numId="23" w16cid:durableId="1035931461">
    <w:abstractNumId w:val="23"/>
  </w:num>
  <w:num w:numId="24" w16cid:durableId="2129622253">
    <w:abstractNumId w:val="19"/>
  </w:num>
  <w:num w:numId="25" w16cid:durableId="1162815033">
    <w:abstractNumId w:val="24"/>
  </w:num>
  <w:num w:numId="26" w16cid:durableId="1770537701">
    <w:abstractNumId w:val="32"/>
  </w:num>
  <w:num w:numId="27" w16cid:durableId="688723853">
    <w:abstractNumId w:val="10"/>
  </w:num>
  <w:num w:numId="28" w16cid:durableId="265042436">
    <w:abstractNumId w:val="7"/>
  </w:num>
  <w:num w:numId="29" w16cid:durableId="1113942383">
    <w:abstractNumId w:val="9"/>
  </w:num>
  <w:num w:numId="30" w16cid:durableId="1950619234">
    <w:abstractNumId w:val="17"/>
  </w:num>
  <w:num w:numId="31" w16cid:durableId="1249458312">
    <w:abstractNumId w:val="28"/>
  </w:num>
  <w:num w:numId="32" w16cid:durableId="2000841872">
    <w:abstractNumId w:val="11"/>
  </w:num>
  <w:num w:numId="33" w16cid:durableId="1547595749">
    <w:abstractNumId w:val="6"/>
  </w:num>
  <w:num w:numId="34" w16cid:durableId="1179467685">
    <w:abstractNumId w:val="5"/>
  </w:num>
  <w:num w:numId="35" w16cid:durableId="2359523">
    <w:abstractNumId w:val="35"/>
  </w:num>
  <w:num w:numId="36" w16cid:durableId="1225488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57"/>
    <w:rsid w:val="00001E2F"/>
    <w:rsid w:val="00073A82"/>
    <w:rsid w:val="000A10EC"/>
    <w:rsid w:val="00134557"/>
    <w:rsid w:val="00172E57"/>
    <w:rsid w:val="004E76EF"/>
    <w:rsid w:val="005A41AC"/>
    <w:rsid w:val="007C7E98"/>
    <w:rsid w:val="00860DE2"/>
    <w:rsid w:val="008B48E9"/>
    <w:rsid w:val="00AE071A"/>
    <w:rsid w:val="00BA0FF8"/>
    <w:rsid w:val="00CA4DBF"/>
    <w:rsid w:val="00D87887"/>
    <w:rsid w:val="00DD7CCD"/>
    <w:rsid w:val="00E14E13"/>
    <w:rsid w:val="00E317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6C00B10"/>
  <w15:chartTrackingRefBased/>
  <w15:docId w15:val="{58787B81-892D-9042-A78B-D18A35E1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72E57"/>
    <w:pPr>
      <w:spacing w:after="0" w:line="276" w:lineRule="auto"/>
    </w:pPr>
    <w:rPr>
      <w:rFonts w:ascii="Arial" w:hAnsi="Arial" w:cs="Arial"/>
      <w:kern w:val="0"/>
      <w:sz w:val="22"/>
      <w:szCs w:val="22"/>
      <w14:ligatures w14:val="none"/>
    </w:rPr>
  </w:style>
  <w:style w:type="paragraph" w:styleId="1">
    <w:name w:val="heading 1"/>
    <w:basedOn w:val="a"/>
    <w:next w:val="a"/>
    <w:link w:val="10"/>
    <w:uiPriority w:val="9"/>
    <w:qFormat/>
    <w:rsid w:val="00172E5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172E5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72E5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72E5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72E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2E5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72E5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2E5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72E5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72E5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172E5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72E5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72E5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72E57"/>
    <w:rPr>
      <w:rFonts w:eastAsiaTheme="majorEastAsia" w:cstheme="majorBidi"/>
      <w:color w:val="0F4761" w:themeColor="accent1" w:themeShade="BF"/>
    </w:rPr>
  </w:style>
  <w:style w:type="character" w:customStyle="1" w:styleId="60">
    <w:name w:val="標題 6 字元"/>
    <w:basedOn w:val="a0"/>
    <w:link w:val="6"/>
    <w:uiPriority w:val="9"/>
    <w:semiHidden/>
    <w:rsid w:val="00172E57"/>
    <w:rPr>
      <w:rFonts w:eastAsiaTheme="majorEastAsia" w:cstheme="majorBidi"/>
      <w:color w:val="595959" w:themeColor="text1" w:themeTint="A6"/>
    </w:rPr>
  </w:style>
  <w:style w:type="character" w:customStyle="1" w:styleId="70">
    <w:name w:val="標題 7 字元"/>
    <w:basedOn w:val="a0"/>
    <w:link w:val="7"/>
    <w:uiPriority w:val="9"/>
    <w:semiHidden/>
    <w:rsid w:val="00172E57"/>
    <w:rPr>
      <w:rFonts w:eastAsiaTheme="majorEastAsia" w:cstheme="majorBidi"/>
      <w:color w:val="595959" w:themeColor="text1" w:themeTint="A6"/>
    </w:rPr>
  </w:style>
  <w:style w:type="character" w:customStyle="1" w:styleId="80">
    <w:name w:val="標題 8 字元"/>
    <w:basedOn w:val="a0"/>
    <w:link w:val="8"/>
    <w:uiPriority w:val="9"/>
    <w:semiHidden/>
    <w:rsid w:val="00172E57"/>
    <w:rPr>
      <w:rFonts w:eastAsiaTheme="majorEastAsia" w:cstheme="majorBidi"/>
      <w:color w:val="272727" w:themeColor="text1" w:themeTint="D8"/>
    </w:rPr>
  </w:style>
  <w:style w:type="character" w:customStyle="1" w:styleId="90">
    <w:name w:val="標題 9 字元"/>
    <w:basedOn w:val="a0"/>
    <w:link w:val="9"/>
    <w:uiPriority w:val="9"/>
    <w:semiHidden/>
    <w:rsid w:val="00172E57"/>
    <w:rPr>
      <w:rFonts w:eastAsiaTheme="majorEastAsia" w:cstheme="majorBidi"/>
      <w:color w:val="272727" w:themeColor="text1" w:themeTint="D8"/>
    </w:rPr>
  </w:style>
  <w:style w:type="paragraph" w:styleId="a3">
    <w:name w:val="Title"/>
    <w:basedOn w:val="a"/>
    <w:next w:val="a"/>
    <w:link w:val="a4"/>
    <w:uiPriority w:val="10"/>
    <w:qFormat/>
    <w:rsid w:val="00172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72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72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E57"/>
    <w:pPr>
      <w:spacing w:before="160"/>
      <w:jc w:val="center"/>
    </w:pPr>
    <w:rPr>
      <w:i/>
      <w:iCs/>
      <w:color w:val="404040" w:themeColor="text1" w:themeTint="BF"/>
    </w:rPr>
  </w:style>
  <w:style w:type="character" w:customStyle="1" w:styleId="a8">
    <w:name w:val="引文 字元"/>
    <w:basedOn w:val="a0"/>
    <w:link w:val="a7"/>
    <w:uiPriority w:val="29"/>
    <w:rsid w:val="00172E57"/>
    <w:rPr>
      <w:i/>
      <w:iCs/>
      <w:color w:val="404040" w:themeColor="text1" w:themeTint="BF"/>
    </w:rPr>
  </w:style>
  <w:style w:type="paragraph" w:styleId="a9">
    <w:name w:val="List Paragraph"/>
    <w:basedOn w:val="a"/>
    <w:uiPriority w:val="34"/>
    <w:qFormat/>
    <w:rsid w:val="00172E57"/>
    <w:pPr>
      <w:ind w:left="720"/>
      <w:contextualSpacing/>
    </w:pPr>
  </w:style>
  <w:style w:type="character" w:styleId="aa">
    <w:name w:val="Intense Emphasis"/>
    <w:basedOn w:val="a0"/>
    <w:uiPriority w:val="21"/>
    <w:qFormat/>
    <w:rsid w:val="00172E57"/>
    <w:rPr>
      <w:i/>
      <w:iCs/>
      <w:color w:val="0F4761" w:themeColor="accent1" w:themeShade="BF"/>
    </w:rPr>
  </w:style>
  <w:style w:type="paragraph" w:styleId="ab">
    <w:name w:val="Intense Quote"/>
    <w:basedOn w:val="a"/>
    <w:next w:val="a"/>
    <w:link w:val="ac"/>
    <w:uiPriority w:val="30"/>
    <w:qFormat/>
    <w:rsid w:val="00172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72E57"/>
    <w:rPr>
      <w:i/>
      <w:iCs/>
      <w:color w:val="0F4761" w:themeColor="accent1" w:themeShade="BF"/>
    </w:rPr>
  </w:style>
  <w:style w:type="character" w:styleId="ad">
    <w:name w:val="Intense Reference"/>
    <w:basedOn w:val="a0"/>
    <w:uiPriority w:val="32"/>
    <w:qFormat/>
    <w:rsid w:val="00172E57"/>
    <w:rPr>
      <w:b/>
      <w:bCs/>
      <w:smallCaps/>
      <w:color w:val="0F4761" w:themeColor="accent1" w:themeShade="BF"/>
      <w:spacing w:val="5"/>
    </w:rPr>
  </w:style>
  <w:style w:type="paragraph" w:styleId="Web">
    <w:name w:val="Normal (Web)"/>
    <w:basedOn w:val="a"/>
    <w:uiPriority w:val="99"/>
    <w:unhideWhenUsed/>
    <w:rsid w:val="00172E57"/>
    <w:pPr>
      <w:spacing w:before="100" w:beforeAutospacing="1" w:after="100" w:afterAutospacing="1" w:line="240" w:lineRule="auto"/>
    </w:pPr>
    <w:rPr>
      <w:rFonts w:ascii="新細明體" w:eastAsia="新細明體" w:hAnsi="新細明體" w:cs="新細明體"/>
      <w:sz w:val="24"/>
      <w:szCs w:val="24"/>
    </w:rPr>
  </w:style>
  <w:style w:type="character" w:styleId="ae">
    <w:name w:val="Strong"/>
    <w:basedOn w:val="a0"/>
    <w:uiPriority w:val="22"/>
    <w:qFormat/>
    <w:rsid w:val="00001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richthree021</dc:creator>
  <cp:keywords/>
  <dc:description/>
  <cp:lastModifiedBy>richthree021</cp:lastModifiedBy>
  <cp:revision>5</cp:revision>
  <dcterms:created xsi:type="dcterms:W3CDTF">2025-09-19T10:22:00Z</dcterms:created>
  <dcterms:modified xsi:type="dcterms:W3CDTF">2025-10-09T11:04:00Z</dcterms:modified>
</cp:coreProperties>
</file>