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6E73" w:rsidRDefault="00646E73" w:rsidP="00646E73">
      <w:pPr>
        <w:jc w:val="center"/>
        <w:rPr>
          <w:b/>
          <w:bCs/>
        </w:rPr>
      </w:pPr>
      <w:r w:rsidRPr="00664CE0">
        <w:rPr>
          <w:b/>
          <w:bCs/>
        </w:rPr>
        <w:t>心理劇核心技術之在地應用與療效機轉探討</w:t>
      </w:r>
    </w:p>
    <w:p w:rsidR="00646E73" w:rsidRPr="00646E73" w:rsidRDefault="00646E73" w:rsidP="00646E73">
      <w:pPr>
        <w:jc w:val="center"/>
        <w:rPr>
          <w:b/>
          <w:bCs/>
        </w:rPr>
      </w:pPr>
      <w:r>
        <w:rPr>
          <w:rFonts w:hint="eastAsia"/>
          <w:b/>
          <w:bCs/>
        </w:rPr>
        <w:t>研究摘要</w:t>
      </w:r>
    </w:p>
    <w:p w:rsidR="00646E73" w:rsidRDefault="00646E73" w:rsidP="00646E73">
      <w:pPr>
        <w:pStyle w:val="Web"/>
        <w:spacing w:before="0" w:beforeAutospacing="0" w:after="0" w:afterAutospacing="0"/>
        <w:ind w:firstLineChars="200" w:firstLine="480"/>
        <w:jc w:val="both"/>
      </w:pPr>
      <w:r>
        <w:t>本研究採用</w:t>
      </w:r>
      <w:r>
        <w:rPr>
          <w:b/>
          <w:bCs/>
        </w:rPr>
        <w:t>文獻分析法</w:t>
      </w:r>
      <w:r>
        <w:t>，旨在系統性探討心理劇（Psychodrama）的核心行動技術在臺灣團體工作實務中的</w:t>
      </w:r>
      <w:r>
        <w:rPr>
          <w:b/>
          <w:bCs/>
        </w:rPr>
        <w:t>在地化轉譯樣貌</w:t>
      </w:r>
      <w:r>
        <w:t>，並嘗試整合其技術特性與團體成員</w:t>
      </w:r>
      <w:r>
        <w:rPr>
          <w:b/>
          <w:bCs/>
        </w:rPr>
        <w:t>療效因子</w:t>
      </w:r>
      <w:r>
        <w:t>知覺之間的</w:t>
      </w:r>
      <w:r>
        <w:rPr>
          <w:b/>
          <w:bCs/>
        </w:rPr>
        <w:t>內在關聯性</w:t>
      </w:r>
      <w:r>
        <w:t>（</w:t>
      </w:r>
      <w:proofErr w:type="spellStart"/>
      <w:r>
        <w:t>Blatner</w:t>
      </w:r>
      <w:proofErr w:type="spellEnd"/>
      <w:r>
        <w:t>, 2004）。</w:t>
      </w:r>
    </w:p>
    <w:p w:rsidR="00646E73" w:rsidRDefault="00646E73" w:rsidP="00646E73">
      <w:pPr>
        <w:pStyle w:val="Web"/>
        <w:spacing w:before="0" w:beforeAutospacing="0" w:after="0" w:afterAutospacing="0"/>
        <w:ind w:firstLineChars="200" w:firstLine="480"/>
        <w:jc w:val="both"/>
      </w:pPr>
      <w:r>
        <w:t>研究目標鎖定於探索心理劇核心技術在臺灣特定實務群體及在地家庭議題中的應用特色（賴志超、蘇倫慧，2023），並歸納「行動」與「角色互動」如何促進</w:t>
      </w:r>
      <w:r>
        <w:rPr>
          <w:b/>
          <w:bCs/>
        </w:rPr>
        <w:t>自發性、同理心</w:t>
      </w:r>
      <w:r>
        <w:t>等核心療效特性（Moreno, 1953），同時總結在地經驗對未來團體工作發展的啟示（曾正奇，2016）。研究設計上，本研究進行了系統性的文獻回顧與主題整合（Karp et al., 2002），樣本涵蓋</w:t>
      </w:r>
      <w:r>
        <w:rPr>
          <w:b/>
          <w:bCs/>
        </w:rPr>
        <w:t>二十篇以上</w:t>
      </w:r>
      <w:r>
        <w:t>的中文學術期刊、博碩士論文及相關經典書籍，選取文獻著重於臺灣的實證研究、療效機制分析及核心概念探討。資料分析過程採主題萃取、比較與歸納，旨在將心理劇的理論原則與臺灣的實務發現進行交叉整合，以釐清行動技術在地轉譯的特色與療效機制之間的關聯（Moreno, 1953）。</w:t>
      </w:r>
    </w:p>
    <w:p w:rsidR="00646E73" w:rsidRDefault="00646E73" w:rsidP="00646E73">
      <w:pPr>
        <w:pStyle w:val="Web"/>
        <w:spacing w:before="0" w:beforeAutospacing="0" w:after="0" w:afterAutospacing="0"/>
        <w:ind w:firstLineChars="200" w:firstLine="480"/>
        <w:jc w:val="both"/>
      </w:pPr>
      <w:r>
        <w:t>研究發現，心理劇的</w:t>
      </w:r>
      <w:r>
        <w:rPr>
          <w:b/>
          <w:bCs/>
        </w:rPr>
        <w:t>行動性</w:t>
      </w:r>
      <w:r>
        <w:t>與</w:t>
      </w:r>
      <w:r>
        <w:rPr>
          <w:b/>
          <w:bCs/>
        </w:rPr>
        <w:t>具象化技術</w:t>
      </w:r>
      <w:r>
        <w:t>在臺灣團體工作中展現出實務適應性。文獻指出，</w:t>
      </w:r>
      <w:r>
        <w:rPr>
          <w:b/>
          <w:bCs/>
        </w:rPr>
        <w:t>角色交換</w:t>
      </w:r>
      <w:r>
        <w:t>技術能有效協助處理在地</w:t>
      </w:r>
      <w:r>
        <w:rPr>
          <w:b/>
          <w:bCs/>
        </w:rPr>
        <w:t>家庭與人際關係困境</w:t>
      </w:r>
      <w:r>
        <w:t>（張秀娟，2024），而</w:t>
      </w:r>
      <w:r>
        <w:rPr>
          <w:b/>
          <w:bCs/>
        </w:rPr>
        <w:t>行動原則</w:t>
      </w:r>
      <w:r>
        <w:t>有助於高敏感群體</w:t>
      </w:r>
      <w:r>
        <w:rPr>
          <w:b/>
          <w:bCs/>
        </w:rPr>
        <w:t>繞過語言防衛</w:t>
      </w:r>
      <w:r>
        <w:t>，安全處理情緒與經驗（賴志超、蘇倫慧，2023）。</w:t>
      </w:r>
      <w:r w:rsidR="002A05D2">
        <w:rPr>
          <w:rFonts w:hint="eastAsia"/>
        </w:rPr>
        <w:t>另</w:t>
      </w:r>
      <w:r>
        <w:t>，</w:t>
      </w:r>
      <w:r>
        <w:rPr>
          <w:b/>
          <w:bCs/>
        </w:rPr>
        <w:t>自發性（Spontaneity）是心理劇促成心理改變的核心共同特性</w:t>
      </w:r>
      <w:r>
        <w:t>（Moreno, 1953）。透過行動所激發的自發性，能有效幫助成員</w:t>
      </w:r>
      <w:r>
        <w:rPr>
          <w:b/>
          <w:bCs/>
        </w:rPr>
        <w:t>打破僵化角色</w:t>
      </w:r>
      <w:r>
        <w:t>與舊有的防衛模式（游淑瑜、李維倫，2012），是療效達成的關鍵因素。在療效機制方面，研究歸納指出心理劇的療效是透過</w:t>
      </w:r>
      <w:r>
        <w:rPr>
          <w:b/>
          <w:bCs/>
        </w:rPr>
        <w:t>主角、輔角、觀眾</w:t>
      </w:r>
      <w:r>
        <w:t>三種角色的</w:t>
      </w:r>
      <w:r>
        <w:rPr>
          <w:b/>
          <w:bCs/>
        </w:rPr>
        <w:t>動態互動機制</w:t>
      </w:r>
      <w:r>
        <w:t>達成（張哲恩，2022）。這種三層次作用機制與團體中</w:t>
      </w:r>
      <w:r>
        <w:rPr>
          <w:b/>
          <w:bCs/>
        </w:rPr>
        <w:t>同理心</w:t>
      </w:r>
      <w:r>
        <w:t>及</w:t>
      </w:r>
      <w:r>
        <w:rPr>
          <w:b/>
          <w:bCs/>
        </w:rPr>
        <w:t>普同感</w:t>
      </w:r>
      <w:r>
        <w:t>等療效因子的產生具有密切關聯，有效地深化了團體動力與最終的療效機轉（曾正奇，2016）。</w:t>
      </w:r>
    </w:p>
    <w:p w:rsidR="00646E73" w:rsidRPr="00646E73" w:rsidRDefault="00646E73" w:rsidP="002A05D2">
      <w:pPr>
        <w:pStyle w:val="Web"/>
        <w:spacing w:before="0" w:beforeAutospacing="0" w:after="0" w:afterAutospacing="0"/>
        <w:ind w:firstLineChars="200" w:firstLine="489"/>
        <w:jc w:val="both"/>
      </w:pPr>
      <w:r>
        <w:rPr>
          <w:b/>
          <w:bCs/>
        </w:rPr>
        <w:t>本研究的結論為</w:t>
      </w:r>
      <w:r>
        <w:t>，透過系統性文獻回顧，</w:t>
      </w:r>
      <w:r>
        <w:rPr>
          <w:rFonts w:hint="eastAsia"/>
        </w:rPr>
        <w:t>發現</w:t>
      </w:r>
      <w:r>
        <w:t>心理劇的核心行動技術在臺灣團體工作中具備明確的</w:t>
      </w:r>
      <w:r>
        <w:rPr>
          <w:b/>
          <w:bCs/>
        </w:rPr>
        <w:t>在地化實踐特色</w:t>
      </w:r>
      <w:r>
        <w:t>，並成功</w:t>
      </w:r>
      <w:r>
        <w:rPr>
          <w:b/>
          <w:bCs/>
        </w:rPr>
        <w:t>整合</w:t>
      </w:r>
      <w:r>
        <w:t>了行動技術與療效因子之間的</w:t>
      </w:r>
      <w:r>
        <w:rPr>
          <w:b/>
          <w:bCs/>
        </w:rPr>
        <w:t>關聯性</w:t>
      </w:r>
      <w:r>
        <w:t>。</w:t>
      </w:r>
      <w:r w:rsidR="002A05D2">
        <w:rPr>
          <w:rFonts w:hint="eastAsia"/>
        </w:rPr>
        <w:t>同時</w:t>
      </w:r>
      <w:r>
        <w:t>，心理劇的行動原則能有效促進團體成員的</w:t>
      </w:r>
      <w:r>
        <w:rPr>
          <w:b/>
          <w:bCs/>
        </w:rPr>
        <w:t>自發性</w:t>
      </w:r>
      <w:r>
        <w:t>和</w:t>
      </w:r>
      <w:r>
        <w:rPr>
          <w:b/>
          <w:bCs/>
        </w:rPr>
        <w:t>角色彈性</w:t>
      </w:r>
      <w:r>
        <w:t>，對在地實務發展具有重要啟示。</w:t>
      </w:r>
    </w:p>
    <w:sectPr w:rsidR="00646E73" w:rsidRPr="00646E7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A75DE"/>
    <w:multiLevelType w:val="multilevel"/>
    <w:tmpl w:val="416E7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A32656"/>
    <w:multiLevelType w:val="multilevel"/>
    <w:tmpl w:val="E0C23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8D005F"/>
    <w:multiLevelType w:val="multilevel"/>
    <w:tmpl w:val="D2A24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3D4888"/>
    <w:multiLevelType w:val="multilevel"/>
    <w:tmpl w:val="8926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D0C2F"/>
    <w:multiLevelType w:val="multilevel"/>
    <w:tmpl w:val="20A0F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BF1A04"/>
    <w:multiLevelType w:val="multilevel"/>
    <w:tmpl w:val="948E7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776E3"/>
    <w:multiLevelType w:val="multilevel"/>
    <w:tmpl w:val="84565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C93C13"/>
    <w:multiLevelType w:val="multilevel"/>
    <w:tmpl w:val="CA7A4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73364"/>
    <w:multiLevelType w:val="multilevel"/>
    <w:tmpl w:val="765AD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7592782">
    <w:abstractNumId w:val="0"/>
  </w:num>
  <w:num w:numId="2" w16cid:durableId="1780828593">
    <w:abstractNumId w:val="7"/>
  </w:num>
  <w:num w:numId="3" w16cid:durableId="1576235153">
    <w:abstractNumId w:val="5"/>
  </w:num>
  <w:num w:numId="4" w16cid:durableId="156920444">
    <w:abstractNumId w:val="1"/>
  </w:num>
  <w:num w:numId="5" w16cid:durableId="744499770">
    <w:abstractNumId w:val="4"/>
  </w:num>
  <w:num w:numId="6" w16cid:durableId="1139685438">
    <w:abstractNumId w:val="3"/>
  </w:num>
  <w:num w:numId="7" w16cid:durableId="1892182674">
    <w:abstractNumId w:val="8"/>
  </w:num>
  <w:num w:numId="8" w16cid:durableId="139426394">
    <w:abstractNumId w:val="6"/>
  </w:num>
  <w:num w:numId="9" w16cid:durableId="1340739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B7"/>
    <w:rsid w:val="00071231"/>
    <w:rsid w:val="001C33B7"/>
    <w:rsid w:val="002A05D2"/>
    <w:rsid w:val="0043376F"/>
    <w:rsid w:val="00646E73"/>
    <w:rsid w:val="00664CE0"/>
    <w:rsid w:val="00C62748"/>
    <w:rsid w:val="00F254FD"/>
    <w:rsid w:val="00F513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B4F225B"/>
  <w15:chartTrackingRefBased/>
  <w15:docId w15:val="{2B8EE329-AFC9-C04E-83E2-17BB8159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33B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C33B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1C33B7"/>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1C33B7"/>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1C33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C33B7"/>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1C33B7"/>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C33B7"/>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C33B7"/>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C33B7"/>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1C33B7"/>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rsid w:val="001C33B7"/>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1C33B7"/>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1C33B7"/>
    <w:rPr>
      <w:rFonts w:eastAsiaTheme="majorEastAsia" w:cstheme="majorBidi"/>
      <w:color w:val="0F4761" w:themeColor="accent1" w:themeShade="BF"/>
    </w:rPr>
  </w:style>
  <w:style w:type="character" w:customStyle="1" w:styleId="60">
    <w:name w:val="標題 6 字元"/>
    <w:basedOn w:val="a0"/>
    <w:link w:val="6"/>
    <w:uiPriority w:val="9"/>
    <w:semiHidden/>
    <w:rsid w:val="001C33B7"/>
    <w:rPr>
      <w:rFonts w:eastAsiaTheme="majorEastAsia" w:cstheme="majorBidi"/>
      <w:color w:val="595959" w:themeColor="text1" w:themeTint="A6"/>
    </w:rPr>
  </w:style>
  <w:style w:type="character" w:customStyle="1" w:styleId="70">
    <w:name w:val="標題 7 字元"/>
    <w:basedOn w:val="a0"/>
    <w:link w:val="7"/>
    <w:uiPriority w:val="9"/>
    <w:semiHidden/>
    <w:rsid w:val="001C33B7"/>
    <w:rPr>
      <w:rFonts w:eastAsiaTheme="majorEastAsia" w:cstheme="majorBidi"/>
      <w:color w:val="595959" w:themeColor="text1" w:themeTint="A6"/>
    </w:rPr>
  </w:style>
  <w:style w:type="character" w:customStyle="1" w:styleId="80">
    <w:name w:val="標題 8 字元"/>
    <w:basedOn w:val="a0"/>
    <w:link w:val="8"/>
    <w:uiPriority w:val="9"/>
    <w:semiHidden/>
    <w:rsid w:val="001C33B7"/>
    <w:rPr>
      <w:rFonts w:eastAsiaTheme="majorEastAsia" w:cstheme="majorBidi"/>
      <w:color w:val="272727" w:themeColor="text1" w:themeTint="D8"/>
    </w:rPr>
  </w:style>
  <w:style w:type="character" w:customStyle="1" w:styleId="90">
    <w:name w:val="標題 9 字元"/>
    <w:basedOn w:val="a0"/>
    <w:link w:val="9"/>
    <w:uiPriority w:val="9"/>
    <w:semiHidden/>
    <w:rsid w:val="001C33B7"/>
    <w:rPr>
      <w:rFonts w:eastAsiaTheme="majorEastAsia" w:cstheme="majorBidi"/>
      <w:color w:val="272727" w:themeColor="text1" w:themeTint="D8"/>
    </w:rPr>
  </w:style>
  <w:style w:type="paragraph" w:styleId="a3">
    <w:name w:val="Title"/>
    <w:basedOn w:val="a"/>
    <w:next w:val="a"/>
    <w:link w:val="a4"/>
    <w:uiPriority w:val="10"/>
    <w:qFormat/>
    <w:rsid w:val="001C33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C33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33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C33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33B7"/>
    <w:pPr>
      <w:spacing w:before="160"/>
      <w:jc w:val="center"/>
    </w:pPr>
    <w:rPr>
      <w:i/>
      <w:iCs/>
      <w:color w:val="404040" w:themeColor="text1" w:themeTint="BF"/>
    </w:rPr>
  </w:style>
  <w:style w:type="character" w:customStyle="1" w:styleId="a8">
    <w:name w:val="引文 字元"/>
    <w:basedOn w:val="a0"/>
    <w:link w:val="a7"/>
    <w:uiPriority w:val="29"/>
    <w:rsid w:val="001C33B7"/>
    <w:rPr>
      <w:i/>
      <w:iCs/>
      <w:color w:val="404040" w:themeColor="text1" w:themeTint="BF"/>
    </w:rPr>
  </w:style>
  <w:style w:type="paragraph" w:styleId="a9">
    <w:name w:val="List Paragraph"/>
    <w:basedOn w:val="a"/>
    <w:uiPriority w:val="34"/>
    <w:qFormat/>
    <w:rsid w:val="001C33B7"/>
    <w:pPr>
      <w:ind w:left="720"/>
      <w:contextualSpacing/>
    </w:pPr>
  </w:style>
  <w:style w:type="character" w:styleId="aa">
    <w:name w:val="Intense Emphasis"/>
    <w:basedOn w:val="a0"/>
    <w:uiPriority w:val="21"/>
    <w:qFormat/>
    <w:rsid w:val="001C33B7"/>
    <w:rPr>
      <w:i/>
      <w:iCs/>
      <w:color w:val="0F4761" w:themeColor="accent1" w:themeShade="BF"/>
    </w:rPr>
  </w:style>
  <w:style w:type="paragraph" w:styleId="ab">
    <w:name w:val="Intense Quote"/>
    <w:basedOn w:val="a"/>
    <w:next w:val="a"/>
    <w:link w:val="ac"/>
    <w:uiPriority w:val="30"/>
    <w:qFormat/>
    <w:rsid w:val="001C3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1C33B7"/>
    <w:rPr>
      <w:i/>
      <w:iCs/>
      <w:color w:val="0F4761" w:themeColor="accent1" w:themeShade="BF"/>
    </w:rPr>
  </w:style>
  <w:style w:type="character" w:styleId="ad">
    <w:name w:val="Intense Reference"/>
    <w:basedOn w:val="a0"/>
    <w:uiPriority w:val="32"/>
    <w:qFormat/>
    <w:rsid w:val="001C33B7"/>
    <w:rPr>
      <w:b/>
      <w:bCs/>
      <w:smallCaps/>
      <w:color w:val="0F4761" w:themeColor="accent1" w:themeShade="BF"/>
      <w:spacing w:val="5"/>
    </w:rPr>
  </w:style>
  <w:style w:type="paragraph" w:styleId="Web">
    <w:name w:val="Normal (Web)"/>
    <w:basedOn w:val="a"/>
    <w:uiPriority w:val="99"/>
    <w:unhideWhenUsed/>
    <w:rsid w:val="001C33B7"/>
    <w:pPr>
      <w:widowControl/>
      <w:spacing w:before="100" w:beforeAutospacing="1" w:after="100" w:afterAutospacing="1" w:line="240" w:lineRule="auto"/>
    </w:pPr>
    <w:rPr>
      <w:rFonts w:ascii="新細明體" w:eastAsia="新細明體" w:hAnsi="新細明體" w:cs="新細明體"/>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1447">
      <w:bodyDiv w:val="1"/>
      <w:marLeft w:val="0"/>
      <w:marRight w:val="0"/>
      <w:marTop w:val="0"/>
      <w:marBottom w:val="0"/>
      <w:divBdr>
        <w:top w:val="none" w:sz="0" w:space="0" w:color="auto"/>
        <w:left w:val="none" w:sz="0" w:space="0" w:color="auto"/>
        <w:bottom w:val="none" w:sz="0" w:space="0" w:color="auto"/>
        <w:right w:val="none" w:sz="0" w:space="0" w:color="auto"/>
      </w:divBdr>
    </w:div>
    <w:div w:id="769274840">
      <w:bodyDiv w:val="1"/>
      <w:marLeft w:val="0"/>
      <w:marRight w:val="0"/>
      <w:marTop w:val="0"/>
      <w:marBottom w:val="0"/>
      <w:divBdr>
        <w:top w:val="none" w:sz="0" w:space="0" w:color="auto"/>
        <w:left w:val="none" w:sz="0" w:space="0" w:color="auto"/>
        <w:bottom w:val="none" w:sz="0" w:space="0" w:color="auto"/>
        <w:right w:val="none" w:sz="0" w:space="0" w:color="auto"/>
      </w:divBdr>
    </w:div>
    <w:div w:id="907810303">
      <w:bodyDiv w:val="1"/>
      <w:marLeft w:val="0"/>
      <w:marRight w:val="0"/>
      <w:marTop w:val="0"/>
      <w:marBottom w:val="0"/>
      <w:divBdr>
        <w:top w:val="none" w:sz="0" w:space="0" w:color="auto"/>
        <w:left w:val="none" w:sz="0" w:space="0" w:color="auto"/>
        <w:bottom w:val="none" w:sz="0" w:space="0" w:color="auto"/>
        <w:right w:val="none" w:sz="0" w:space="0" w:color="auto"/>
      </w:divBdr>
    </w:div>
    <w:div w:id="931815435">
      <w:bodyDiv w:val="1"/>
      <w:marLeft w:val="0"/>
      <w:marRight w:val="0"/>
      <w:marTop w:val="0"/>
      <w:marBottom w:val="0"/>
      <w:divBdr>
        <w:top w:val="none" w:sz="0" w:space="0" w:color="auto"/>
        <w:left w:val="none" w:sz="0" w:space="0" w:color="auto"/>
        <w:bottom w:val="none" w:sz="0" w:space="0" w:color="auto"/>
        <w:right w:val="none" w:sz="0" w:space="0" w:color="auto"/>
      </w:divBdr>
    </w:div>
    <w:div w:id="991254118">
      <w:bodyDiv w:val="1"/>
      <w:marLeft w:val="0"/>
      <w:marRight w:val="0"/>
      <w:marTop w:val="0"/>
      <w:marBottom w:val="0"/>
      <w:divBdr>
        <w:top w:val="none" w:sz="0" w:space="0" w:color="auto"/>
        <w:left w:val="none" w:sz="0" w:space="0" w:color="auto"/>
        <w:bottom w:val="none" w:sz="0" w:space="0" w:color="auto"/>
        <w:right w:val="none" w:sz="0" w:space="0" w:color="auto"/>
      </w:divBdr>
    </w:div>
    <w:div w:id="149680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士弘 吳</dc:creator>
  <cp:keywords/>
  <dc:description/>
  <cp:lastModifiedBy>士弘 吳</cp:lastModifiedBy>
  <cp:revision>4</cp:revision>
  <dcterms:created xsi:type="dcterms:W3CDTF">2025-10-19T14:11:00Z</dcterms:created>
  <dcterms:modified xsi:type="dcterms:W3CDTF">2025-10-19T14:25:00Z</dcterms:modified>
</cp:coreProperties>
</file>