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EEEE8" w14:textId="736D8083" w:rsidR="001D31E3" w:rsidRPr="00E07459" w:rsidRDefault="001D2B65" w:rsidP="001D31E3">
      <w:pPr>
        <w:snapToGrid w:val="0"/>
        <w:jc w:val="center"/>
        <w:rPr>
          <w:rFonts w:asciiTheme="minorEastAsia" w:eastAsiaTheme="minorEastAsia" w:hAnsiTheme="minorEastAsia" w:cs="Arial"/>
          <w:b/>
          <w:bCs/>
          <w:color w:val="222222"/>
          <w:shd w:val="clear" w:color="auto" w:fill="FFFFFF"/>
        </w:rPr>
      </w:pPr>
      <w:r w:rsidRPr="00E07459">
        <w:rPr>
          <w:rFonts w:asciiTheme="minorEastAsia" w:eastAsiaTheme="minorEastAsia" w:hAnsiTheme="minorEastAsia" w:cs="Arial"/>
          <w:b/>
          <w:bCs/>
          <w:color w:val="222222"/>
          <w:shd w:val="clear" w:color="auto" w:fill="FFFFFF"/>
        </w:rPr>
        <w:t>在真實世界裡流浪</w:t>
      </w:r>
      <w:r w:rsidRPr="00E07459">
        <w:rPr>
          <w:rFonts w:asciiTheme="minorEastAsia" w:eastAsiaTheme="minorEastAsia" w:hAnsiTheme="minorEastAsia" w:cs="Arial" w:hint="eastAsia"/>
          <w:b/>
          <w:bCs/>
          <w:color w:val="222222"/>
          <w:shd w:val="clear" w:color="auto" w:fill="FFFFFF"/>
        </w:rPr>
        <w:t>—</w:t>
      </w:r>
      <w:r w:rsidRPr="00E07459">
        <w:rPr>
          <w:rFonts w:asciiTheme="minorEastAsia" w:eastAsiaTheme="minorEastAsia" w:hAnsiTheme="minorEastAsia" w:cs="Arial"/>
          <w:b/>
          <w:bCs/>
          <w:color w:val="222222"/>
          <w:shd w:val="clear" w:color="auto" w:fill="FFFFFF"/>
        </w:rPr>
        <w:t>以敘事治療團體提升曝險少年自我</w:t>
      </w:r>
      <w:r w:rsidR="00017889" w:rsidRPr="00E07459">
        <w:rPr>
          <w:rFonts w:asciiTheme="minorEastAsia" w:eastAsiaTheme="minorEastAsia" w:hAnsiTheme="minorEastAsia" w:cs="Arial" w:hint="eastAsia"/>
          <w:b/>
          <w:bCs/>
          <w:color w:val="222222"/>
          <w:shd w:val="clear" w:color="auto" w:fill="FFFFFF"/>
        </w:rPr>
        <w:t>效能</w:t>
      </w:r>
      <w:r w:rsidRPr="00E07459">
        <w:rPr>
          <w:rFonts w:asciiTheme="minorEastAsia" w:eastAsiaTheme="minorEastAsia" w:hAnsiTheme="minorEastAsia" w:cs="Arial"/>
          <w:b/>
          <w:bCs/>
          <w:color w:val="222222"/>
          <w:shd w:val="clear" w:color="auto" w:fill="FFFFFF"/>
        </w:rPr>
        <w:t>之初探</w:t>
      </w:r>
    </w:p>
    <w:p w14:paraId="4AE806E4" w14:textId="77777777" w:rsidR="00B529DD" w:rsidRPr="00E07459" w:rsidRDefault="00B529DD" w:rsidP="001D31E3">
      <w:pPr>
        <w:snapToGrid w:val="0"/>
        <w:jc w:val="center"/>
        <w:rPr>
          <w:rFonts w:asciiTheme="minorEastAsia" w:eastAsiaTheme="minorEastAsia" w:hAnsiTheme="minorEastAsia" w:cs="Arial"/>
          <w:b/>
          <w:bCs/>
          <w:color w:val="222222"/>
          <w:shd w:val="clear" w:color="auto" w:fill="FFFFFF"/>
        </w:rPr>
      </w:pPr>
    </w:p>
    <w:p w14:paraId="75071917" w14:textId="0A777A27" w:rsidR="001D31E3" w:rsidRPr="00E07459" w:rsidRDefault="001D31E3" w:rsidP="001D31E3">
      <w:pPr>
        <w:rPr>
          <w:rFonts w:asciiTheme="minorEastAsia" w:eastAsiaTheme="minorEastAsia" w:hAnsiTheme="minorEastAsia"/>
          <w:b/>
        </w:rPr>
      </w:pPr>
      <w:r w:rsidRPr="00E07459">
        <w:rPr>
          <w:rFonts w:asciiTheme="minorEastAsia" w:eastAsiaTheme="minorEastAsia" w:hAnsiTheme="minorEastAsia" w:hint="eastAsia"/>
          <w:b/>
        </w:rPr>
        <w:t>壹、研究動機：</w:t>
      </w:r>
    </w:p>
    <w:p w14:paraId="793E40C5" w14:textId="69AF7DB7" w:rsidR="00CB6CC7" w:rsidRPr="00E07459" w:rsidRDefault="00CB6CC7" w:rsidP="00CB6CC7">
      <w:pPr>
        <w:rPr>
          <w:rFonts w:asciiTheme="minorEastAsia" w:eastAsiaTheme="minorEastAsia" w:hAnsiTheme="minorEastAsia"/>
          <w:color w:val="000000" w:themeColor="text1"/>
        </w:rPr>
      </w:pPr>
      <w:r w:rsidRPr="00E07459">
        <w:rPr>
          <w:rFonts w:asciiTheme="minorEastAsia" w:eastAsiaTheme="minorEastAsia" w:hAnsiTheme="minorEastAsia" w:hint="eastAsia"/>
          <w:b/>
        </w:rPr>
        <w:t xml:space="preserve">　　</w:t>
      </w:r>
      <w:r w:rsidRPr="00E07459">
        <w:rPr>
          <w:rFonts w:asciiTheme="minorEastAsia" w:eastAsiaTheme="minorEastAsia" w:hAnsiTheme="minorEastAsia"/>
          <w:color w:val="000000" w:themeColor="text1"/>
        </w:rPr>
        <w:t>近年來青少年犯罪比例增高，警政署</w:t>
      </w:r>
      <w:r w:rsidRPr="00E07459">
        <w:rPr>
          <w:rFonts w:asciiTheme="minorEastAsia" w:eastAsiaTheme="minorEastAsia" w:hAnsiTheme="minorEastAsia" w:hint="eastAsia"/>
          <w:color w:val="000000" w:themeColor="text1"/>
        </w:rPr>
        <w:t>於</w:t>
      </w:r>
      <w:r w:rsidRPr="00E07459">
        <w:rPr>
          <w:rFonts w:asciiTheme="minorEastAsia" w:eastAsiaTheme="minorEastAsia" w:hAnsiTheme="minorEastAsia"/>
          <w:color w:val="000000" w:themeColor="text1"/>
        </w:rPr>
        <w:t>2021年統計數據發現，近8年間青少年人口（12歲以上至未滿24 歲）銳減81萬，但青少年嫌疑犯卻增加16%。換言之，青少年變少，卻有更多人觸法（聯合報，2022）。</w:t>
      </w:r>
      <w:r w:rsidR="001D2B65" w:rsidRPr="00E07459">
        <w:rPr>
          <w:rFonts w:asciiTheme="minorEastAsia" w:eastAsiaTheme="minorEastAsia" w:hAnsiTheme="minorEastAsia" w:hint="eastAsia"/>
          <w:color w:val="000000" w:themeColor="text1"/>
        </w:rPr>
        <w:t>根據資料整理和發現，</w:t>
      </w:r>
      <w:r w:rsidR="001D2B65" w:rsidRPr="00E07459">
        <w:rPr>
          <w:rFonts w:asciiTheme="minorEastAsia" w:eastAsiaTheme="minorEastAsia" w:hAnsiTheme="minorEastAsia" w:cs="Arial"/>
          <w:color w:val="222222"/>
          <w:shd w:val="clear" w:color="auto" w:fill="FFFFFF"/>
        </w:rPr>
        <w:t>自我效能是對於完成事件所產生的信念，具體而言，當效能感愈高，完成事件的信心愈高，但是當遇到困難時有自我阻礙、擔心等因素干擾個人自我效能，將產生低自信心。Jacobs等人（2020）對曝險少年研究顯示，這些少年通常具有負面自我形象、低自尊、反社會態度、情緒化及拒絕接受支持等特質；同時，比起一般青少年，這些青少年也較缺乏家庭關心及支援。其依附關係不佳，容易產生不信任感，折折忍受力低，情緒爆發難以掌控（曾伊麗、蘇益志，2011），影響正向的自我效能發展。</w:t>
      </w:r>
      <w:r w:rsidRPr="00E07459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1D31E3" w:rsidRPr="00E07459">
        <w:rPr>
          <w:rFonts w:asciiTheme="minorEastAsia" w:eastAsiaTheme="minorEastAsia" w:hAnsiTheme="minorEastAsia"/>
        </w:rPr>
        <w:t xml:space="preserve">   </w:t>
      </w:r>
      <w:r w:rsidR="001D31E3" w:rsidRPr="00E07459">
        <w:rPr>
          <w:rFonts w:asciiTheme="minorEastAsia" w:eastAsiaTheme="minorEastAsia" w:hAnsiTheme="minorEastAsia" w:hint="eastAsia"/>
        </w:rPr>
        <w:t xml:space="preserve">　　　　　　</w:t>
      </w:r>
      <w:r w:rsidR="00885D2A" w:rsidRPr="00E07459">
        <w:rPr>
          <w:rFonts w:asciiTheme="minorEastAsia" w:eastAsiaTheme="minorEastAsia" w:hAnsiTheme="minorEastAsia"/>
          <w:color w:val="000000" w:themeColor="text1"/>
        </w:rPr>
        <w:t xml:space="preserve">　</w:t>
      </w:r>
      <w:r w:rsidRPr="00E07459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</w:p>
    <w:p w14:paraId="199FEC47" w14:textId="107AEF46" w:rsidR="003E1C52" w:rsidRPr="00E07459" w:rsidRDefault="001D2B65" w:rsidP="003E1C52">
      <w:pPr>
        <w:rPr>
          <w:rFonts w:asciiTheme="minorEastAsia" w:eastAsiaTheme="minorEastAsia" w:hAnsiTheme="minorEastAsia"/>
          <w:color w:val="000000" w:themeColor="text1"/>
        </w:rPr>
      </w:pPr>
      <w:r w:rsidRPr="00E07459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 w:rsidRPr="00E07459">
        <w:rPr>
          <w:rFonts w:asciiTheme="minorEastAsia" w:eastAsiaTheme="minorEastAsia" w:hAnsiTheme="minorEastAsia" w:cs="Arial"/>
          <w:color w:val="222222"/>
          <w:shd w:val="clear" w:color="auto" w:fill="FFFFFF"/>
        </w:rPr>
        <w:t>敘事治療為治療師不似過去扮演問題解決與無所不能的指導者角色，治療方式也不只用一套模式一種規則般的套用，利用外化</w:t>
      </w:r>
      <w:r w:rsidR="00274983" w:rsidRPr="00E07459">
        <w:rPr>
          <w:rFonts w:asciiTheme="minorEastAsia" w:eastAsiaTheme="minorEastAsia" w:hAnsiTheme="minorEastAsia" w:cs="Arial" w:hint="eastAsia"/>
          <w:color w:val="222222"/>
          <w:shd w:val="clear" w:color="auto" w:fill="FFFFFF"/>
        </w:rPr>
        <w:t>―</w:t>
      </w:r>
      <w:r w:rsidRPr="00E07459">
        <w:rPr>
          <w:rFonts w:asciiTheme="minorEastAsia" w:eastAsiaTheme="minorEastAsia" w:hAnsiTheme="minorEastAsia" w:cs="Arial"/>
          <w:color w:val="222222"/>
          <w:shd w:val="clear" w:color="auto" w:fill="FFFFFF"/>
        </w:rPr>
        <w:t>解構</w:t>
      </w:r>
      <w:r w:rsidR="00274983" w:rsidRPr="00E07459">
        <w:rPr>
          <w:rFonts w:asciiTheme="minorEastAsia" w:eastAsiaTheme="minorEastAsia" w:hAnsiTheme="minorEastAsia" w:cs="Arial" w:hint="eastAsia"/>
          <w:color w:val="222222"/>
          <w:shd w:val="clear" w:color="auto" w:fill="FFFFFF"/>
        </w:rPr>
        <w:t>―</w:t>
      </w:r>
      <w:r w:rsidRPr="00E07459">
        <w:rPr>
          <w:rFonts w:asciiTheme="minorEastAsia" w:eastAsiaTheme="minorEastAsia" w:hAnsiTheme="minorEastAsia" w:cs="Arial"/>
          <w:color w:val="222222"/>
          <w:shd w:val="clear" w:color="auto" w:fill="FFFFFF"/>
        </w:rPr>
        <w:t>與重寫觀點，開展對話空間，讓個案述說自己的故事，重新賦予新的意義，新的方向。但只有敘事並不能帶來完整的治療，因為人的自我認同來自與社會社群的互動而得，透過曝險少年在團體內分享敘說，增強了彼此之間的支持與鼓勵，從而提升了團體的凝聚力及共同感（敖昱婷、郭奕宏，2018）。</w:t>
      </w:r>
      <w:r w:rsidR="00274983" w:rsidRPr="00E07459">
        <w:rPr>
          <w:rFonts w:asciiTheme="minorEastAsia" w:eastAsiaTheme="minorEastAsia" w:hAnsiTheme="minorEastAsia" w:hint="eastAsia"/>
        </w:rPr>
        <w:t>於</w:t>
      </w:r>
      <w:r w:rsidR="00FB336C" w:rsidRPr="00E07459">
        <w:rPr>
          <w:rFonts w:asciiTheme="minorEastAsia" w:eastAsiaTheme="minorEastAsia" w:hAnsiTheme="minorEastAsia"/>
          <w:color w:val="000000" w:themeColor="text1"/>
        </w:rPr>
        <w:t>趙燕（2019）文獻中</w:t>
      </w:r>
      <w:r w:rsidR="00274983" w:rsidRPr="00E07459">
        <w:rPr>
          <w:rFonts w:asciiTheme="minorEastAsia" w:eastAsiaTheme="minorEastAsia" w:hAnsiTheme="minorEastAsia" w:hint="eastAsia"/>
          <w:color w:val="000000" w:themeColor="text1"/>
        </w:rPr>
        <w:t>也</w:t>
      </w:r>
      <w:r w:rsidR="00FB336C" w:rsidRPr="00E07459">
        <w:rPr>
          <w:rFonts w:asciiTheme="minorEastAsia" w:eastAsiaTheme="minorEastAsia" w:hAnsiTheme="minorEastAsia" w:hint="eastAsia"/>
          <w:color w:val="000000" w:themeColor="text1"/>
        </w:rPr>
        <w:t>提及，</w:t>
      </w:r>
      <w:r w:rsidR="00D221A2" w:rsidRPr="00E07459">
        <w:rPr>
          <w:rFonts w:asciiTheme="minorEastAsia" w:eastAsiaTheme="minorEastAsia" w:hAnsiTheme="minorEastAsia"/>
          <w:color w:val="000000" w:themeColor="text1"/>
        </w:rPr>
        <w:t>敘事治療能夠有效協助青少年自我傷害、衝動與攻擊行為等議題</w:t>
      </w:r>
      <w:r w:rsidR="00D221A2" w:rsidRPr="00E07459">
        <w:rPr>
          <w:rFonts w:asciiTheme="minorEastAsia" w:eastAsiaTheme="minorEastAsia" w:hAnsiTheme="minorEastAsia" w:hint="eastAsia"/>
          <w:color w:val="000000" w:themeColor="text1"/>
        </w:rPr>
        <w:t>。因此，若</w:t>
      </w:r>
      <w:r w:rsidR="000A624E" w:rsidRPr="00E07459">
        <w:rPr>
          <w:rFonts w:asciiTheme="minorEastAsia" w:eastAsiaTheme="minorEastAsia" w:hAnsiTheme="minorEastAsia" w:hint="eastAsia"/>
          <w:color w:val="000000" w:themeColor="text1"/>
        </w:rPr>
        <w:t>以敘事治療介入，輔以</w:t>
      </w:r>
      <w:r w:rsidR="000A624E" w:rsidRPr="00E07459">
        <w:rPr>
          <w:rFonts w:asciiTheme="minorEastAsia" w:eastAsiaTheme="minorEastAsia" w:hAnsiTheme="minorEastAsia"/>
          <w:color w:val="000000" w:themeColor="text1"/>
        </w:rPr>
        <w:t>不同於</w:t>
      </w:r>
      <w:r w:rsidR="000A624E" w:rsidRPr="00E07459">
        <w:rPr>
          <w:rFonts w:asciiTheme="minorEastAsia" w:eastAsiaTheme="minorEastAsia" w:hAnsiTheme="minorEastAsia" w:hint="eastAsia"/>
          <w:color w:val="000000" w:themeColor="text1"/>
        </w:rPr>
        <w:t>過往較傳統</w:t>
      </w:r>
      <w:r w:rsidR="000A624E" w:rsidRPr="00E07459">
        <w:rPr>
          <w:rFonts w:asciiTheme="minorEastAsia" w:eastAsiaTheme="minorEastAsia" w:hAnsiTheme="minorEastAsia"/>
          <w:color w:val="000000" w:themeColor="text1"/>
        </w:rPr>
        <w:t>的輔導機制，像是從「系統合作的多元觀點」，或是</w:t>
      </w:r>
      <w:r w:rsidR="000A624E" w:rsidRPr="00E07459">
        <w:rPr>
          <w:rFonts w:asciiTheme="minorEastAsia" w:eastAsiaTheme="minorEastAsia" w:hAnsiTheme="minorEastAsia"/>
          <w:color w:val="000000" w:themeColor="text1"/>
          <w:shd w:val="clear" w:color="auto" w:fill="FFFFFF"/>
        </w:rPr>
        <w:t>「創傷知情」的角度介入輔導，建立在與「懲罰」相當不同的概念與體系之上</w:t>
      </w:r>
      <w:r w:rsidR="000A624E" w:rsidRPr="00E07459">
        <w:rPr>
          <w:rFonts w:asciiTheme="minorEastAsia" w:eastAsiaTheme="minorEastAsia" w:hAnsiTheme="minorEastAsia" w:hint="eastAsia"/>
          <w:color w:val="000000" w:themeColor="text1"/>
          <w:shd w:val="clear" w:color="auto" w:fill="FFFFFF"/>
        </w:rPr>
        <w:t>，讓曝險少年於</w:t>
      </w:r>
      <w:r w:rsidR="000802BE" w:rsidRPr="00E07459">
        <w:rPr>
          <w:rFonts w:asciiTheme="minorEastAsia" w:eastAsiaTheme="minorEastAsia" w:hAnsiTheme="minorEastAsia" w:hint="eastAsia"/>
          <w:color w:val="000000" w:themeColor="text1"/>
          <w:shd w:val="clear" w:color="auto" w:fill="FFFFFF"/>
        </w:rPr>
        <w:t>諮商歷程中覺察自己生命歷程中的努力與價值，重新找回自身的能量</w:t>
      </w:r>
      <w:r w:rsidR="003E1C52" w:rsidRPr="00E07459">
        <w:rPr>
          <w:rFonts w:asciiTheme="minorEastAsia" w:eastAsiaTheme="minorEastAsia" w:hAnsiTheme="minorEastAsia"/>
          <w:color w:val="000000" w:themeColor="text1"/>
        </w:rPr>
        <w:t>學習用正面的視框自我審視，並嘗試以團體諮商的方式營造支持的環境，讓曝險少年在接納、尊重的團體氛圍中成長</w:t>
      </w:r>
      <w:r w:rsidR="00274983" w:rsidRPr="00E07459">
        <w:rPr>
          <w:rFonts w:asciiTheme="minorEastAsia" w:eastAsiaTheme="minorEastAsia" w:hAnsiTheme="minorEastAsia" w:hint="eastAsia"/>
          <w:color w:val="000000" w:themeColor="text1"/>
        </w:rPr>
        <w:t>，</w:t>
      </w:r>
      <w:r w:rsidR="00274983" w:rsidRPr="00E07459">
        <w:rPr>
          <w:rFonts w:asciiTheme="minorEastAsia" w:eastAsiaTheme="minorEastAsia" w:hAnsiTheme="minorEastAsia" w:cs="Arial"/>
          <w:color w:val="222222"/>
          <w:shd w:val="clear" w:color="auto" w:fill="FFFFFF"/>
        </w:rPr>
        <w:t>解構問題，進而發現自身的能力與資源，重新獲得力量</w:t>
      </w:r>
      <w:r w:rsidR="003E1C52" w:rsidRPr="00E07459">
        <w:rPr>
          <w:rFonts w:asciiTheme="minorEastAsia" w:eastAsiaTheme="minorEastAsia" w:hAnsiTheme="minorEastAsia"/>
          <w:color w:val="000000" w:themeColor="text1"/>
        </w:rPr>
        <w:t>。</w:t>
      </w:r>
    </w:p>
    <w:p w14:paraId="62E77690" w14:textId="77777777" w:rsidR="003E1C52" w:rsidRPr="00E07459" w:rsidRDefault="003E1C52" w:rsidP="003E1C52">
      <w:pPr>
        <w:rPr>
          <w:rFonts w:asciiTheme="minorEastAsia" w:eastAsiaTheme="minorEastAsia" w:hAnsiTheme="minorEastAsia"/>
          <w:color w:val="000000" w:themeColor="text1"/>
        </w:rPr>
      </w:pPr>
    </w:p>
    <w:p w14:paraId="25FD4FA2" w14:textId="3249E97D" w:rsidR="001D31E3" w:rsidRPr="00E07459" w:rsidRDefault="001D31E3" w:rsidP="00FB336C">
      <w:pPr>
        <w:pStyle w:val="ac"/>
        <w:rPr>
          <w:rFonts w:asciiTheme="minorEastAsia" w:eastAsiaTheme="minorEastAsia" w:hAnsiTheme="minorEastAsia"/>
          <w:b/>
        </w:rPr>
      </w:pPr>
      <w:r w:rsidRPr="00E07459">
        <w:rPr>
          <w:rFonts w:asciiTheme="minorEastAsia" w:eastAsiaTheme="minorEastAsia" w:hAnsiTheme="minorEastAsia" w:hint="eastAsia"/>
          <w:b/>
        </w:rPr>
        <w:t>貳、研究</w:t>
      </w:r>
      <w:r w:rsidR="00CB6CC7" w:rsidRPr="00E07459">
        <w:rPr>
          <w:rFonts w:asciiTheme="minorEastAsia" w:eastAsiaTheme="minorEastAsia" w:hAnsiTheme="minorEastAsia" w:hint="eastAsia"/>
          <w:b/>
        </w:rPr>
        <w:t>方法</w:t>
      </w:r>
      <w:r w:rsidRPr="00E07459">
        <w:rPr>
          <w:rFonts w:asciiTheme="minorEastAsia" w:eastAsiaTheme="minorEastAsia" w:hAnsiTheme="minorEastAsia" w:hint="eastAsia"/>
          <w:b/>
        </w:rPr>
        <w:t>：</w:t>
      </w:r>
    </w:p>
    <w:p w14:paraId="378402E6" w14:textId="06AA185B" w:rsidR="001D31E3" w:rsidRPr="00E07459" w:rsidRDefault="00CB6CC7" w:rsidP="00CB6CC7">
      <w:pPr>
        <w:pStyle w:val="a8"/>
        <w:rPr>
          <w:rFonts w:asciiTheme="minorEastAsia" w:eastAsiaTheme="minorEastAsia" w:hAnsiTheme="minorEastAsia"/>
        </w:rPr>
      </w:pPr>
      <w:r w:rsidRPr="00E07459">
        <w:rPr>
          <w:rFonts w:asciiTheme="minorEastAsia" w:eastAsiaTheme="minorEastAsia" w:hAnsiTheme="minorEastAsia" w:hint="eastAsia"/>
        </w:rPr>
        <w:t xml:space="preserve">　　本研究場域</w:t>
      </w:r>
      <w:r w:rsidR="00017889" w:rsidRPr="00E07459">
        <w:rPr>
          <w:rFonts w:asciiTheme="minorEastAsia" w:eastAsiaTheme="minorEastAsia" w:hAnsiTheme="minorEastAsia" w:hint="eastAsia"/>
        </w:rPr>
        <w:t>預計</w:t>
      </w:r>
      <w:r w:rsidRPr="00E07459">
        <w:rPr>
          <w:rFonts w:asciiTheme="minorEastAsia" w:eastAsiaTheme="minorEastAsia" w:hAnsiTheme="minorEastAsia" w:hint="eastAsia"/>
        </w:rPr>
        <w:t>鎖定於地方法院和矯正學校，</w:t>
      </w:r>
      <w:r w:rsidR="00496EE0" w:rsidRPr="00E07459">
        <w:rPr>
          <w:rFonts w:asciiTheme="minorEastAsia" w:eastAsiaTheme="minorEastAsia" w:hAnsiTheme="minorEastAsia" w:hint="eastAsia"/>
        </w:rPr>
        <w:t>使用表達性媒材，以敘事治療觀點</w:t>
      </w:r>
      <w:r w:rsidRPr="00E07459">
        <w:rPr>
          <w:rFonts w:asciiTheme="minorEastAsia" w:eastAsiaTheme="minorEastAsia" w:hAnsiTheme="minorEastAsia" w:hint="eastAsia"/>
        </w:rPr>
        <w:t>帶領曝險少年進行團體諮商，持續六週。透過</w:t>
      </w:r>
      <w:r w:rsidR="00274983" w:rsidRPr="00E07459">
        <w:rPr>
          <w:rFonts w:asciiTheme="minorEastAsia" w:eastAsiaTheme="minorEastAsia" w:hAnsiTheme="minorEastAsia" w:hint="eastAsia"/>
        </w:rPr>
        <w:t>自我效能</w:t>
      </w:r>
      <w:r w:rsidRPr="00E07459">
        <w:rPr>
          <w:rFonts w:asciiTheme="minorEastAsia" w:eastAsiaTheme="minorEastAsia" w:hAnsiTheme="minorEastAsia" w:hint="eastAsia"/>
        </w:rPr>
        <w:t>量表，以及團體效能、滿意度等面向的問卷前後測探討參</w:t>
      </w:r>
      <w:r w:rsidR="00496EE0" w:rsidRPr="00E07459">
        <w:rPr>
          <w:rFonts w:asciiTheme="minorEastAsia" w:eastAsiaTheme="minorEastAsia" w:hAnsiTheme="minorEastAsia" w:hint="eastAsia"/>
        </w:rPr>
        <w:t>加</w:t>
      </w:r>
      <w:r w:rsidRPr="00E07459">
        <w:rPr>
          <w:rFonts w:asciiTheme="minorEastAsia" w:eastAsiaTheme="minorEastAsia" w:hAnsiTheme="minorEastAsia" w:hint="eastAsia"/>
        </w:rPr>
        <w:t>團體的</w:t>
      </w:r>
      <w:r w:rsidR="00496EE0" w:rsidRPr="00E07459">
        <w:rPr>
          <w:rFonts w:asciiTheme="minorEastAsia" w:eastAsiaTheme="minorEastAsia" w:hAnsiTheme="minorEastAsia" w:hint="eastAsia"/>
        </w:rPr>
        <w:t>曝險少年</w:t>
      </w:r>
      <w:r w:rsidRPr="00E07459">
        <w:rPr>
          <w:rFonts w:asciiTheme="minorEastAsia" w:eastAsiaTheme="minorEastAsia" w:hAnsiTheme="minorEastAsia" w:hint="eastAsia"/>
        </w:rPr>
        <w:t>是否能</w:t>
      </w:r>
      <w:r w:rsidR="00496EE0" w:rsidRPr="00E07459">
        <w:rPr>
          <w:rFonts w:asciiTheme="minorEastAsia" w:eastAsiaTheme="minorEastAsia" w:hAnsiTheme="minorEastAsia" w:hint="eastAsia"/>
        </w:rPr>
        <w:t>提升自我效能</w:t>
      </w:r>
      <w:r w:rsidRPr="00E07459">
        <w:rPr>
          <w:rFonts w:asciiTheme="minorEastAsia" w:eastAsiaTheme="minorEastAsia" w:hAnsiTheme="minorEastAsia" w:hint="eastAsia"/>
        </w:rPr>
        <w:t>。</w:t>
      </w:r>
    </w:p>
    <w:p w14:paraId="7EAC78ED" w14:textId="77777777" w:rsidR="00496EE0" w:rsidRPr="00E07459" w:rsidRDefault="00496EE0" w:rsidP="00CB6CC7">
      <w:pPr>
        <w:pStyle w:val="a8"/>
        <w:rPr>
          <w:rFonts w:asciiTheme="minorEastAsia" w:eastAsiaTheme="minorEastAsia" w:hAnsiTheme="minorEastAsia"/>
          <w:sz w:val="28"/>
          <w:szCs w:val="28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1701"/>
        <w:gridCol w:w="4899"/>
      </w:tblGrid>
      <w:tr w:rsidR="001D31E3" w:rsidRPr="00E07459" w14:paraId="6E341AA9" w14:textId="77777777" w:rsidTr="00496EE0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35B2" w14:textId="79AEDB6D" w:rsidR="001D31E3" w:rsidRPr="00E07459" w:rsidRDefault="00496EE0" w:rsidP="00274983">
            <w:pPr>
              <w:pStyle w:val="a8"/>
              <w:jc w:val="center"/>
              <w:rPr>
                <w:rFonts w:asciiTheme="minorEastAsia" w:eastAsiaTheme="minorEastAsia" w:hAnsiTheme="minorEastAsia"/>
                <w:u w:val="single"/>
              </w:rPr>
            </w:pPr>
            <w:r w:rsidRPr="00E07459">
              <w:rPr>
                <w:rFonts w:asciiTheme="minorEastAsia" w:eastAsiaTheme="minorEastAsia" w:hAnsiTheme="minorEastAsia" w:hint="eastAsia"/>
                <w:u w:val="single"/>
              </w:rPr>
              <w:t>團體次數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9E24" w14:textId="6A1F7E1A" w:rsidR="001D31E3" w:rsidRPr="00E07459" w:rsidRDefault="00496EE0" w:rsidP="00274983">
            <w:pPr>
              <w:pStyle w:val="a8"/>
              <w:jc w:val="center"/>
              <w:rPr>
                <w:rFonts w:asciiTheme="minorEastAsia" w:eastAsiaTheme="minorEastAsia" w:hAnsiTheme="minorEastAsia"/>
                <w:u w:val="single"/>
              </w:rPr>
            </w:pPr>
            <w:r w:rsidRPr="00E07459">
              <w:rPr>
                <w:rFonts w:asciiTheme="minorEastAsia" w:eastAsiaTheme="minorEastAsia" w:hAnsiTheme="minorEastAsia" w:hint="eastAsia"/>
                <w:u w:val="single"/>
              </w:rPr>
              <w:t>團體主題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B8ED" w14:textId="03D5E3ED" w:rsidR="001D31E3" w:rsidRPr="00E07459" w:rsidRDefault="00496EE0" w:rsidP="00274983">
            <w:pPr>
              <w:pStyle w:val="a8"/>
              <w:jc w:val="center"/>
              <w:rPr>
                <w:rFonts w:asciiTheme="minorEastAsia" w:eastAsiaTheme="minorEastAsia" w:hAnsiTheme="minorEastAsia"/>
                <w:u w:val="single"/>
              </w:rPr>
            </w:pPr>
            <w:r w:rsidRPr="00E07459">
              <w:rPr>
                <w:rFonts w:asciiTheme="minorEastAsia" w:eastAsiaTheme="minorEastAsia" w:hAnsiTheme="minorEastAsia" w:hint="eastAsia"/>
                <w:u w:val="single"/>
              </w:rPr>
              <w:t>團體目標</w:t>
            </w:r>
          </w:p>
        </w:tc>
      </w:tr>
      <w:tr w:rsidR="00496EE0" w:rsidRPr="00E07459" w14:paraId="2C2FC333" w14:textId="77777777" w:rsidTr="00496EE0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B8EF" w14:textId="06E6534A" w:rsidR="00496EE0" w:rsidRPr="00E07459" w:rsidRDefault="00496EE0" w:rsidP="00274983">
            <w:pPr>
              <w:pStyle w:val="a8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07459">
              <w:rPr>
                <w:rFonts w:asciiTheme="minorEastAsia" w:eastAsiaTheme="minorEastAsia" w:hAnsiTheme="minorEastAsia"/>
                <w:color w:val="000000" w:themeColor="text1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8643" w14:textId="4D15FD1F" w:rsidR="00496EE0" w:rsidRPr="00E07459" w:rsidRDefault="00496EE0" w:rsidP="00496EE0">
            <w:pPr>
              <w:pStyle w:val="a8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07459">
              <w:rPr>
                <w:rFonts w:asciiTheme="minorEastAsia" w:eastAsiaTheme="minorEastAsia" w:hAnsiTheme="minorEastAsia"/>
                <w:color w:val="000000" w:themeColor="text1"/>
              </w:rPr>
              <w:t>認識自己，從心出發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A2A7" w14:textId="7B2F6FAC" w:rsidR="00496EE0" w:rsidRPr="00E07459" w:rsidRDefault="00496EE0" w:rsidP="00496EE0">
            <w:pPr>
              <w:pStyle w:val="a8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07459">
              <w:rPr>
                <w:rFonts w:asciiTheme="minorEastAsia" w:eastAsiaTheme="minorEastAsia" w:hAnsiTheme="minorEastAsia"/>
                <w:color w:val="000000" w:themeColor="text1"/>
              </w:rPr>
              <w:t>瞭解自己與讓團體成員認識自己。</w:t>
            </w:r>
          </w:p>
        </w:tc>
      </w:tr>
      <w:tr w:rsidR="00496EE0" w:rsidRPr="00E07459" w14:paraId="67356880" w14:textId="77777777" w:rsidTr="00496EE0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4FE6" w14:textId="5F9C73CA" w:rsidR="00496EE0" w:rsidRPr="00E07459" w:rsidRDefault="00496EE0" w:rsidP="00274983">
            <w:pPr>
              <w:pStyle w:val="a8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07459">
              <w:rPr>
                <w:rFonts w:asciiTheme="minorEastAsia" w:eastAsiaTheme="minorEastAsia" w:hAnsiTheme="minorEastAsia"/>
                <w:color w:val="000000" w:themeColor="text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F242" w14:textId="43022014" w:rsidR="00496EE0" w:rsidRPr="00E07459" w:rsidRDefault="001B61C1" w:rsidP="00496EE0">
            <w:pPr>
              <w:pStyle w:val="a8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07459">
              <w:rPr>
                <w:rFonts w:asciiTheme="minorEastAsia" w:eastAsiaTheme="minorEastAsia" w:hAnsiTheme="minorEastAsia" w:hint="eastAsia"/>
                <w:color w:val="000000" w:themeColor="text1"/>
              </w:rPr>
              <w:t>把問題放在我</w:t>
            </w:r>
            <w:r w:rsidRPr="00E07459">
              <w:rPr>
                <w:rFonts w:asciiTheme="minorEastAsia" w:eastAsiaTheme="minorEastAsia" w:hAnsiTheme="minorEastAsia" w:hint="eastAsia"/>
                <w:color w:val="000000" w:themeColor="text1"/>
              </w:rPr>
              <w:lastRenderedPageBreak/>
              <w:t>之外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77A3" w14:textId="4297F04D" w:rsidR="00496EE0" w:rsidRPr="00E07459" w:rsidRDefault="001B61C1" w:rsidP="00BB0BC3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07459">
              <w:rPr>
                <w:rFonts w:asciiTheme="minorEastAsia" w:eastAsiaTheme="minorEastAsia" w:hAnsiTheme="minorEastAsia"/>
              </w:rPr>
              <w:lastRenderedPageBreak/>
              <w:t>將低自我效能的困境或「內在批評聲音」外</w:t>
            </w:r>
            <w:r w:rsidRPr="00E07459">
              <w:rPr>
                <w:rFonts w:asciiTheme="minorEastAsia" w:eastAsiaTheme="minorEastAsia" w:hAnsiTheme="minorEastAsia"/>
              </w:rPr>
              <w:lastRenderedPageBreak/>
              <w:t>化。</w:t>
            </w:r>
          </w:p>
        </w:tc>
      </w:tr>
      <w:tr w:rsidR="00496EE0" w:rsidRPr="00E07459" w14:paraId="2ED83D4D" w14:textId="77777777" w:rsidTr="00496EE0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F0DD" w14:textId="40CC023B" w:rsidR="00496EE0" w:rsidRPr="00E07459" w:rsidRDefault="00496EE0" w:rsidP="00274983">
            <w:pPr>
              <w:pStyle w:val="a8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07459">
              <w:rPr>
                <w:rFonts w:asciiTheme="minorEastAsia" w:eastAsiaTheme="minorEastAsia" w:hAnsiTheme="minorEastAsia"/>
                <w:color w:val="000000" w:themeColor="text1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2F326" w14:textId="6D7E73BD" w:rsidR="00496EE0" w:rsidRPr="00E07459" w:rsidRDefault="00496EE0" w:rsidP="00496EE0">
            <w:pPr>
              <w:pStyle w:val="a8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07459">
              <w:rPr>
                <w:rFonts w:asciiTheme="minorEastAsia" w:eastAsiaTheme="minorEastAsia" w:hAnsiTheme="minorEastAsia"/>
                <w:color w:val="000000" w:themeColor="text1"/>
              </w:rPr>
              <w:t>我身上的超能力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E0BC" w14:textId="7E7F3F78" w:rsidR="00496EE0" w:rsidRPr="00E07459" w:rsidRDefault="00496EE0" w:rsidP="00BB0BC3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07459">
              <w:rPr>
                <w:rFonts w:asciiTheme="minorEastAsia" w:eastAsiaTheme="minorEastAsia" w:hAnsiTheme="minorEastAsia"/>
                <w:color w:val="000000" w:themeColor="text1"/>
              </w:rPr>
              <w:t>以</w:t>
            </w:r>
            <w:r w:rsidR="00017889" w:rsidRPr="00E07459">
              <w:rPr>
                <w:rFonts w:asciiTheme="minorEastAsia" w:eastAsiaTheme="minorEastAsia" w:hAnsiTheme="minorEastAsia" w:hint="eastAsia"/>
                <w:color w:val="000000" w:themeColor="text1"/>
              </w:rPr>
              <w:t>例外經驗</w:t>
            </w:r>
            <w:r w:rsidRPr="00E07459">
              <w:rPr>
                <w:rFonts w:asciiTheme="minorEastAsia" w:eastAsiaTheme="minorEastAsia" w:hAnsiTheme="minorEastAsia"/>
                <w:color w:val="000000" w:themeColor="text1"/>
              </w:rPr>
              <w:t>讓成員覺察過去成功經驗與生存能力，並瞭解自己擁有的資源</w:t>
            </w:r>
            <w:r w:rsidR="001B61C1" w:rsidRPr="00E07459">
              <w:rPr>
                <w:rFonts w:asciiTheme="minorEastAsia" w:eastAsiaTheme="minorEastAsia" w:hAnsiTheme="minorEastAsia" w:hint="eastAsia"/>
                <w:color w:val="000000" w:themeColor="text1"/>
              </w:rPr>
              <w:t>和自我存在的價值</w:t>
            </w:r>
            <w:r w:rsidRPr="00E07459">
              <w:rPr>
                <w:rFonts w:asciiTheme="minorEastAsia" w:eastAsiaTheme="minorEastAsia" w:hAnsiTheme="minorEastAsia"/>
                <w:color w:val="000000" w:themeColor="text1"/>
              </w:rPr>
              <w:t>。</w:t>
            </w:r>
          </w:p>
        </w:tc>
      </w:tr>
      <w:tr w:rsidR="00496EE0" w:rsidRPr="00E07459" w14:paraId="718D462B" w14:textId="77777777" w:rsidTr="00496EE0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84DF" w14:textId="272AFF7D" w:rsidR="00496EE0" w:rsidRPr="00E07459" w:rsidRDefault="00496EE0" w:rsidP="00274983">
            <w:pPr>
              <w:pStyle w:val="a8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07459">
              <w:rPr>
                <w:rFonts w:asciiTheme="minorEastAsia" w:eastAsiaTheme="minorEastAsia" w:hAnsiTheme="minorEastAsia"/>
                <w:color w:val="000000" w:themeColor="text1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26F2" w14:textId="3798328E" w:rsidR="00496EE0" w:rsidRPr="00E07459" w:rsidRDefault="00496EE0" w:rsidP="00496EE0">
            <w:pPr>
              <w:pStyle w:val="a8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07459">
              <w:rPr>
                <w:rFonts w:asciiTheme="minorEastAsia" w:eastAsiaTheme="minorEastAsia" w:hAnsiTheme="minorEastAsia"/>
                <w:color w:val="000000" w:themeColor="text1"/>
              </w:rPr>
              <w:t>我不是你以為的我—重寫我的故事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3C7" w14:textId="105F059D" w:rsidR="00496EE0" w:rsidRPr="00E07459" w:rsidRDefault="001B61C1" w:rsidP="00BB0BC3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07459">
              <w:rPr>
                <w:rFonts w:asciiTheme="minorEastAsia" w:eastAsiaTheme="minorEastAsia" w:hAnsiTheme="minorEastAsia"/>
              </w:rPr>
              <w:t>透過重寫與敘事，建構</w:t>
            </w:r>
            <w:r w:rsidRPr="00E07459">
              <w:rPr>
                <w:rFonts w:asciiTheme="minorEastAsia" w:eastAsiaTheme="minorEastAsia" w:hAnsiTheme="minorEastAsia" w:hint="eastAsia"/>
              </w:rPr>
              <w:t>成員</w:t>
            </w:r>
            <w:r w:rsidRPr="00E07459">
              <w:rPr>
                <w:rFonts w:asciiTheme="minorEastAsia" w:eastAsiaTheme="minorEastAsia" w:hAnsiTheme="minorEastAsia"/>
              </w:rPr>
              <w:t>新的自我效能信念</w:t>
            </w:r>
            <w:r w:rsidR="00496EE0" w:rsidRPr="00E07459">
              <w:rPr>
                <w:rFonts w:asciiTheme="minorEastAsia" w:eastAsiaTheme="minorEastAsia" w:hAnsiTheme="minorEastAsia"/>
                <w:color w:val="000000" w:themeColor="text1"/>
              </w:rPr>
              <w:t>。</w:t>
            </w:r>
          </w:p>
        </w:tc>
      </w:tr>
      <w:tr w:rsidR="00496EE0" w:rsidRPr="00E07459" w14:paraId="782D8F37" w14:textId="77777777" w:rsidTr="00496EE0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D5C8" w14:textId="64D84AC0" w:rsidR="00496EE0" w:rsidRPr="00E07459" w:rsidRDefault="00496EE0" w:rsidP="00274983">
            <w:pPr>
              <w:pStyle w:val="a8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07459">
              <w:rPr>
                <w:rFonts w:asciiTheme="minorEastAsia" w:eastAsiaTheme="minorEastAsia" w:hAnsiTheme="minorEastAsia"/>
                <w:color w:val="000000" w:themeColor="text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44BC" w14:textId="5F630612" w:rsidR="00496EE0" w:rsidRPr="00E07459" w:rsidRDefault="00213162" w:rsidP="00496EE0">
            <w:pPr>
              <w:pStyle w:val="a8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07459">
              <w:rPr>
                <w:rFonts w:asciiTheme="minorEastAsia" w:eastAsiaTheme="minorEastAsia" w:hAnsiTheme="minorEastAsia" w:hint="eastAsia"/>
                <w:color w:val="000000" w:themeColor="text1"/>
              </w:rPr>
              <w:t>嶄新的我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E171" w14:textId="4FA79F79" w:rsidR="00496EE0" w:rsidRPr="00E07459" w:rsidRDefault="00213162" w:rsidP="00BB0BC3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07459">
              <w:rPr>
                <w:rFonts w:asciiTheme="minorEastAsia" w:eastAsiaTheme="minorEastAsia" w:hAnsiTheme="minorEastAsia"/>
              </w:rPr>
              <w:t>透過他人見證，擴展新的自我效能故事</w:t>
            </w:r>
            <w:r w:rsidR="00496EE0" w:rsidRPr="00E07459">
              <w:rPr>
                <w:rFonts w:asciiTheme="minorEastAsia" w:eastAsiaTheme="minorEastAsia" w:hAnsiTheme="minorEastAsia"/>
                <w:color w:val="000000" w:themeColor="text1"/>
              </w:rPr>
              <w:t>。</w:t>
            </w:r>
          </w:p>
        </w:tc>
      </w:tr>
      <w:tr w:rsidR="00496EE0" w:rsidRPr="00E07459" w14:paraId="25377754" w14:textId="77777777" w:rsidTr="00496EE0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2D5E" w14:textId="3A308571" w:rsidR="00496EE0" w:rsidRPr="00E07459" w:rsidRDefault="00496EE0" w:rsidP="00274983">
            <w:pPr>
              <w:pStyle w:val="a8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07459">
              <w:rPr>
                <w:rFonts w:asciiTheme="minorEastAsia" w:eastAsiaTheme="minorEastAsia" w:hAnsiTheme="minorEastAsia"/>
                <w:color w:val="000000" w:themeColor="text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51057" w14:textId="727C0AE7" w:rsidR="00496EE0" w:rsidRPr="00E07459" w:rsidRDefault="00496EE0" w:rsidP="00496EE0">
            <w:pPr>
              <w:pStyle w:val="a8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07459">
              <w:rPr>
                <w:rFonts w:asciiTheme="minorEastAsia" w:eastAsiaTheme="minorEastAsia" w:hAnsiTheme="minorEastAsia"/>
                <w:color w:val="000000" w:themeColor="text1"/>
              </w:rPr>
              <w:t>我走過這一段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EF2E" w14:textId="624D20E5" w:rsidR="00496EE0" w:rsidRPr="00E07459" w:rsidRDefault="00496EE0" w:rsidP="00BB0BC3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07459">
              <w:rPr>
                <w:rFonts w:asciiTheme="minorEastAsia" w:eastAsiaTheme="minorEastAsia" w:hAnsiTheme="minorEastAsia"/>
                <w:color w:val="000000" w:themeColor="text1"/>
              </w:rPr>
              <w:t>以敘事治療</w:t>
            </w:r>
            <w:r w:rsidR="00017889" w:rsidRPr="00E07459">
              <w:rPr>
                <w:rFonts w:asciiTheme="minorEastAsia" w:eastAsiaTheme="minorEastAsia" w:hAnsiTheme="minorEastAsia" w:hint="eastAsia"/>
                <w:color w:val="000000" w:themeColor="text1"/>
              </w:rPr>
              <w:t>諮商</w:t>
            </w:r>
            <w:r w:rsidRPr="00E07459">
              <w:rPr>
                <w:rFonts w:asciiTheme="minorEastAsia" w:eastAsiaTheme="minorEastAsia" w:hAnsiTheme="minorEastAsia"/>
                <w:color w:val="000000" w:themeColor="text1"/>
              </w:rPr>
              <w:t>觀點整合成員分享經驗，肯定成員參與歷程。</w:t>
            </w:r>
          </w:p>
        </w:tc>
      </w:tr>
    </w:tbl>
    <w:p w14:paraId="5BE98D28" w14:textId="77777777" w:rsidR="001D31E3" w:rsidRPr="00E07459" w:rsidRDefault="001D31E3" w:rsidP="001D31E3">
      <w:pPr>
        <w:pStyle w:val="a8"/>
        <w:rPr>
          <w:rFonts w:asciiTheme="minorEastAsia" w:eastAsiaTheme="minorEastAsia" w:hAnsiTheme="minorEastAsia"/>
          <w:sz w:val="28"/>
          <w:szCs w:val="28"/>
        </w:rPr>
      </w:pPr>
    </w:p>
    <w:p w14:paraId="29D927DA" w14:textId="1D228719" w:rsidR="001D31E3" w:rsidRPr="00E07459" w:rsidRDefault="00496EE0" w:rsidP="001D31E3">
      <w:pPr>
        <w:pStyle w:val="a8"/>
        <w:rPr>
          <w:rFonts w:asciiTheme="minorEastAsia" w:eastAsiaTheme="minorEastAsia" w:hAnsiTheme="minorEastAsia"/>
          <w:b/>
          <w:bCs/>
        </w:rPr>
      </w:pPr>
      <w:r w:rsidRPr="00E07459">
        <w:rPr>
          <w:rFonts w:asciiTheme="minorEastAsia" w:eastAsiaTheme="minorEastAsia" w:hAnsiTheme="minorEastAsia" w:hint="eastAsia"/>
          <w:b/>
          <w:bCs/>
        </w:rPr>
        <w:t>參</w:t>
      </w:r>
      <w:r w:rsidR="001D31E3" w:rsidRPr="00E07459">
        <w:rPr>
          <w:rFonts w:asciiTheme="minorEastAsia" w:eastAsiaTheme="minorEastAsia" w:hAnsiTheme="minorEastAsia" w:hint="eastAsia"/>
          <w:b/>
          <w:bCs/>
        </w:rPr>
        <w:t>、</w:t>
      </w:r>
      <w:r w:rsidR="00860899">
        <w:rPr>
          <w:rFonts w:asciiTheme="minorEastAsia" w:eastAsiaTheme="minorEastAsia" w:hAnsiTheme="minorEastAsia" w:hint="eastAsia"/>
          <w:b/>
          <w:bCs/>
        </w:rPr>
        <w:t>結論</w:t>
      </w:r>
      <w:r w:rsidR="001D31E3" w:rsidRPr="00E07459">
        <w:rPr>
          <w:rFonts w:asciiTheme="minorEastAsia" w:eastAsiaTheme="minorEastAsia" w:hAnsiTheme="minorEastAsia" w:hint="eastAsia"/>
          <w:b/>
          <w:bCs/>
        </w:rPr>
        <w:t>：</w:t>
      </w:r>
    </w:p>
    <w:p w14:paraId="286518F5" w14:textId="6C70E4BB" w:rsidR="008A6A89" w:rsidRPr="00E07459" w:rsidRDefault="001D2B65" w:rsidP="001D31E3">
      <w:pPr>
        <w:rPr>
          <w:rFonts w:asciiTheme="minorEastAsia" w:eastAsiaTheme="minorEastAsia" w:hAnsiTheme="minorEastAsia" w:cs="Arial"/>
          <w:color w:val="222222"/>
          <w:shd w:val="clear" w:color="auto" w:fill="FFFFFF"/>
        </w:rPr>
      </w:pPr>
      <w:r w:rsidRPr="00E07459">
        <w:rPr>
          <w:rFonts w:asciiTheme="minorEastAsia" w:eastAsiaTheme="minorEastAsia" w:hAnsiTheme="minorEastAsia" w:cs="Arial" w:hint="eastAsia"/>
          <w:color w:val="222222"/>
          <w:shd w:val="clear" w:color="auto" w:fill="FFFFFF"/>
        </w:rPr>
        <w:t xml:space="preserve">　　</w:t>
      </w:r>
      <w:r w:rsidRPr="00E07459">
        <w:rPr>
          <w:rFonts w:asciiTheme="minorEastAsia" w:eastAsiaTheme="minorEastAsia" w:hAnsiTheme="minorEastAsia" w:cs="Arial"/>
          <w:color w:val="222222"/>
          <w:shd w:val="clear" w:color="auto" w:fill="FFFFFF"/>
        </w:rPr>
        <w:t>本團體設計原則</w:t>
      </w:r>
      <w:r w:rsidR="00860899">
        <w:rPr>
          <w:rFonts w:asciiTheme="minorEastAsia" w:eastAsiaTheme="minorEastAsia" w:hAnsiTheme="minorEastAsia" w:cs="Arial" w:hint="eastAsia"/>
          <w:color w:val="222222"/>
          <w:shd w:val="clear" w:color="auto" w:fill="FFFFFF"/>
        </w:rPr>
        <w:t>預計</w:t>
      </w:r>
      <w:r w:rsidRPr="00E07459">
        <w:rPr>
          <w:rFonts w:asciiTheme="minorEastAsia" w:eastAsiaTheme="minorEastAsia" w:hAnsiTheme="minorEastAsia" w:cs="Arial"/>
          <w:color w:val="222222"/>
          <w:shd w:val="clear" w:color="auto" w:fill="FFFFFF"/>
        </w:rPr>
        <w:t>以增強曝險少年自我效能，研究者</w:t>
      </w:r>
      <w:r w:rsidR="00860899">
        <w:rPr>
          <w:rFonts w:asciiTheme="minorEastAsia" w:eastAsiaTheme="minorEastAsia" w:hAnsiTheme="minorEastAsia" w:cs="Arial" w:hint="eastAsia"/>
          <w:color w:val="222222"/>
          <w:shd w:val="clear" w:color="auto" w:fill="FFFFFF"/>
        </w:rPr>
        <w:t>設計</w:t>
      </w:r>
      <w:r w:rsidRPr="00E07459">
        <w:rPr>
          <w:rFonts w:asciiTheme="minorEastAsia" w:eastAsiaTheme="minorEastAsia" w:hAnsiTheme="minorEastAsia" w:cs="Arial"/>
          <w:color w:val="222222"/>
          <w:shd w:val="clear" w:color="auto" w:fill="FFFFFF"/>
        </w:rPr>
        <w:t>使用了讚美、肯定、溝通、協調、具體建議等技巧，與少年合作共同規劃方案內容之安排，簽訂同意書、投票、訂定團體規範，以增加自我負責能力</w:t>
      </w:r>
      <w:r w:rsidRPr="00E07459">
        <w:rPr>
          <w:rFonts w:asciiTheme="minorEastAsia" w:eastAsiaTheme="minorEastAsia" w:hAnsiTheme="minorEastAsia" w:cs="Arial" w:hint="eastAsia"/>
          <w:color w:val="222222"/>
          <w:shd w:val="clear" w:color="auto" w:fill="FFFFFF"/>
        </w:rPr>
        <w:t>；同時，也</w:t>
      </w:r>
      <w:r w:rsidRPr="00E07459">
        <w:rPr>
          <w:rFonts w:asciiTheme="minorEastAsia" w:eastAsiaTheme="minorEastAsia" w:hAnsiTheme="minorEastAsia" w:hint="eastAsia"/>
          <w:color w:val="000000" w:themeColor="text1"/>
        </w:rPr>
        <w:t>讓少年找尋外化經驗，訂立未來目標；同時也透過團體動力，增進少年人際互動能力，提高自我效能感。</w:t>
      </w:r>
      <w:r w:rsidRPr="00E07459">
        <w:rPr>
          <w:rFonts w:asciiTheme="minorEastAsia" w:eastAsiaTheme="minorEastAsia" w:hAnsiTheme="minorEastAsia" w:cs="Arial"/>
          <w:color w:val="222222"/>
          <w:shd w:val="clear" w:color="auto" w:fill="FFFFFF"/>
        </w:rPr>
        <w:t>當少年越能在團體中完成自己的目標跟選擇，累積成功經驗，</w:t>
      </w:r>
      <w:r w:rsidRPr="00E07459">
        <w:rPr>
          <w:rFonts w:asciiTheme="minorEastAsia" w:eastAsiaTheme="minorEastAsia" w:hAnsiTheme="minorEastAsia" w:cs="Arial" w:hint="eastAsia"/>
          <w:color w:val="222222"/>
          <w:shd w:val="clear" w:color="auto" w:fill="FFFFFF"/>
        </w:rPr>
        <w:t>便可</w:t>
      </w:r>
      <w:r w:rsidRPr="00E07459">
        <w:rPr>
          <w:rFonts w:asciiTheme="minorEastAsia" w:eastAsiaTheme="minorEastAsia" w:hAnsiTheme="minorEastAsia" w:cs="Arial"/>
          <w:color w:val="222222"/>
          <w:shd w:val="clear" w:color="auto" w:fill="FFFFFF"/>
        </w:rPr>
        <w:t>進而提升成就表現以及對未來的掌握度。</w:t>
      </w:r>
    </w:p>
    <w:p w14:paraId="6600C32C" w14:textId="464C6B11" w:rsidR="0062504E" w:rsidRPr="00E07459" w:rsidRDefault="0062504E" w:rsidP="001D31E3">
      <w:pPr>
        <w:rPr>
          <w:rFonts w:asciiTheme="minorEastAsia" w:eastAsiaTheme="minorEastAsia" w:hAnsiTheme="minorEastAsia" w:cs="Arial"/>
          <w:color w:val="222222"/>
          <w:shd w:val="clear" w:color="auto" w:fill="FFFFFF"/>
        </w:rPr>
      </w:pPr>
    </w:p>
    <w:p w14:paraId="7CB43D38" w14:textId="299D8994" w:rsidR="0062504E" w:rsidRDefault="0062504E" w:rsidP="001D31E3">
      <w:pPr>
        <w:rPr>
          <w:rFonts w:ascii="標楷體" w:eastAsia="標楷體" w:hAnsi="標楷體" w:cs="Arial"/>
          <w:color w:val="222222"/>
          <w:shd w:val="clear" w:color="auto" w:fill="FFFFFF"/>
        </w:rPr>
      </w:pPr>
    </w:p>
    <w:p w14:paraId="1BB3AC8A" w14:textId="56EEDF55" w:rsidR="0062504E" w:rsidRDefault="0062504E" w:rsidP="001D31E3">
      <w:pPr>
        <w:rPr>
          <w:rFonts w:ascii="標楷體" w:eastAsia="標楷體" w:hAnsi="標楷體" w:cs="Arial"/>
          <w:color w:val="222222"/>
          <w:shd w:val="clear" w:color="auto" w:fill="FFFFFF"/>
        </w:rPr>
      </w:pPr>
    </w:p>
    <w:p w14:paraId="24FA985F" w14:textId="3CB43BD8" w:rsidR="0062504E" w:rsidRDefault="0062504E" w:rsidP="001D31E3">
      <w:pPr>
        <w:rPr>
          <w:rFonts w:ascii="標楷體" w:eastAsia="標楷體" w:hAnsi="標楷體" w:cs="Arial"/>
          <w:color w:val="222222"/>
          <w:shd w:val="clear" w:color="auto" w:fill="FFFFFF"/>
        </w:rPr>
      </w:pPr>
    </w:p>
    <w:p w14:paraId="6968A44F" w14:textId="6E74588B" w:rsidR="0062504E" w:rsidRDefault="0062504E" w:rsidP="001D31E3">
      <w:pPr>
        <w:rPr>
          <w:rFonts w:ascii="標楷體" w:eastAsia="標楷體" w:hAnsi="標楷體" w:cs="Arial"/>
          <w:color w:val="222222"/>
          <w:shd w:val="clear" w:color="auto" w:fill="FFFFFF"/>
        </w:rPr>
      </w:pPr>
    </w:p>
    <w:p w14:paraId="0075B147" w14:textId="3E1EB01C" w:rsidR="0062504E" w:rsidRDefault="0062504E" w:rsidP="001D31E3">
      <w:pPr>
        <w:rPr>
          <w:rFonts w:ascii="標楷體" w:eastAsia="標楷體" w:hAnsi="標楷體" w:cs="Arial"/>
          <w:color w:val="222222"/>
          <w:shd w:val="clear" w:color="auto" w:fill="FFFFFF"/>
        </w:rPr>
      </w:pPr>
    </w:p>
    <w:p w14:paraId="3A56E84E" w14:textId="331ADE3D" w:rsidR="0062504E" w:rsidRDefault="0062504E" w:rsidP="001D31E3">
      <w:pPr>
        <w:rPr>
          <w:rFonts w:ascii="標楷體" w:eastAsia="標楷體" w:hAnsi="標楷體" w:cs="Arial"/>
          <w:color w:val="222222"/>
          <w:shd w:val="clear" w:color="auto" w:fill="FFFFFF"/>
        </w:rPr>
      </w:pPr>
    </w:p>
    <w:p w14:paraId="28CCA533" w14:textId="4DEA639A" w:rsidR="0062504E" w:rsidRDefault="0062504E" w:rsidP="001D31E3">
      <w:pPr>
        <w:rPr>
          <w:rFonts w:ascii="標楷體" w:eastAsia="標楷體" w:hAnsi="標楷體" w:cs="Arial"/>
          <w:color w:val="222222"/>
          <w:shd w:val="clear" w:color="auto" w:fill="FFFFFF"/>
        </w:rPr>
      </w:pPr>
    </w:p>
    <w:p w14:paraId="33FBEF20" w14:textId="631172D8" w:rsidR="0062504E" w:rsidRDefault="0062504E" w:rsidP="001D31E3">
      <w:pPr>
        <w:rPr>
          <w:rFonts w:ascii="標楷體" w:eastAsia="標楷體" w:hAnsi="標楷體" w:cs="Arial"/>
          <w:color w:val="222222"/>
          <w:shd w:val="clear" w:color="auto" w:fill="FFFFFF"/>
        </w:rPr>
      </w:pPr>
    </w:p>
    <w:p w14:paraId="2F6FA89A" w14:textId="69A3F781" w:rsidR="0062504E" w:rsidRDefault="0062504E" w:rsidP="001D31E3">
      <w:pPr>
        <w:rPr>
          <w:rFonts w:ascii="標楷體" w:eastAsia="標楷體" w:hAnsi="標楷體" w:cs="Arial"/>
          <w:color w:val="222222"/>
          <w:shd w:val="clear" w:color="auto" w:fill="FFFFFF"/>
        </w:rPr>
      </w:pPr>
    </w:p>
    <w:p w14:paraId="525B0EB7" w14:textId="0A50702E" w:rsidR="0062504E" w:rsidRDefault="0062504E" w:rsidP="001D31E3">
      <w:pPr>
        <w:rPr>
          <w:rFonts w:ascii="標楷體" w:eastAsia="標楷體" w:hAnsi="標楷體" w:cs="Arial"/>
          <w:color w:val="222222"/>
          <w:shd w:val="clear" w:color="auto" w:fill="FFFFFF"/>
        </w:rPr>
      </w:pPr>
    </w:p>
    <w:p w14:paraId="4AEC4530" w14:textId="65273048" w:rsidR="0062504E" w:rsidRDefault="0062504E" w:rsidP="001D31E3">
      <w:pPr>
        <w:rPr>
          <w:rFonts w:ascii="標楷體" w:eastAsia="標楷體" w:hAnsi="標楷體" w:cs="Arial"/>
          <w:color w:val="222222"/>
          <w:shd w:val="clear" w:color="auto" w:fill="FFFFFF"/>
        </w:rPr>
      </w:pPr>
    </w:p>
    <w:p w14:paraId="565DF0AB" w14:textId="6CE6ADB4" w:rsidR="0062504E" w:rsidRDefault="0062504E" w:rsidP="001D31E3">
      <w:pPr>
        <w:rPr>
          <w:rFonts w:ascii="標楷體" w:eastAsia="標楷體" w:hAnsi="標楷體" w:cs="Arial"/>
          <w:color w:val="222222"/>
          <w:shd w:val="clear" w:color="auto" w:fill="FFFFFF"/>
        </w:rPr>
      </w:pPr>
    </w:p>
    <w:p w14:paraId="68A2CD92" w14:textId="44C53AC0" w:rsidR="0062504E" w:rsidRPr="0062504E" w:rsidRDefault="0062504E" w:rsidP="001D31E3">
      <w:pPr>
        <w:rPr>
          <w:rFonts w:ascii="標楷體" w:eastAsia="標楷體" w:hAnsi="標楷體"/>
          <w:b/>
          <w:bCs/>
          <w:sz w:val="28"/>
          <w:szCs w:val="28"/>
        </w:rPr>
      </w:pPr>
      <w:r w:rsidRPr="0062504E">
        <w:rPr>
          <w:rFonts w:ascii="標楷體" w:eastAsia="標楷體" w:hAnsi="標楷體" w:cs="Arial" w:hint="eastAsia"/>
          <w:b/>
          <w:bCs/>
          <w:color w:val="222222"/>
          <w:shd w:val="clear" w:color="auto" w:fill="FFFFFF"/>
        </w:rPr>
        <w:t>關鍵字：敘事治療團體、曝險少年、自我效能</w:t>
      </w:r>
    </w:p>
    <w:sectPr w:rsidR="0062504E" w:rsidRPr="0062504E" w:rsidSect="009A69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27E7D" w14:textId="77777777" w:rsidR="00234E33" w:rsidRDefault="00234E33" w:rsidP="00E84ECF">
      <w:r>
        <w:separator/>
      </w:r>
    </w:p>
  </w:endnote>
  <w:endnote w:type="continuationSeparator" w:id="0">
    <w:p w14:paraId="42C0B1DC" w14:textId="77777777" w:rsidR="00234E33" w:rsidRDefault="00234E33" w:rsidP="00E84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038EA" w14:textId="77777777" w:rsidR="00234E33" w:rsidRDefault="00234E33" w:rsidP="00E84ECF">
      <w:r>
        <w:separator/>
      </w:r>
    </w:p>
  </w:footnote>
  <w:footnote w:type="continuationSeparator" w:id="0">
    <w:p w14:paraId="7707887C" w14:textId="77777777" w:rsidR="00234E33" w:rsidRDefault="00234E33" w:rsidP="00E84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028D1"/>
    <w:multiLevelType w:val="hybridMultilevel"/>
    <w:tmpl w:val="30686B4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E07968"/>
    <w:multiLevelType w:val="hybridMultilevel"/>
    <w:tmpl w:val="2B32A8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45E3DE4"/>
    <w:multiLevelType w:val="hybridMultilevel"/>
    <w:tmpl w:val="3844D032"/>
    <w:lvl w:ilvl="0" w:tplc="9D60DEC8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6FD37DE"/>
    <w:multiLevelType w:val="hybridMultilevel"/>
    <w:tmpl w:val="17E64414"/>
    <w:lvl w:ilvl="0" w:tplc="5EAEB9B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C5C54FA"/>
    <w:multiLevelType w:val="hybridMultilevel"/>
    <w:tmpl w:val="4B8235A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D8F3662"/>
    <w:multiLevelType w:val="hybridMultilevel"/>
    <w:tmpl w:val="7A441A9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4C430E2"/>
    <w:multiLevelType w:val="hybridMultilevel"/>
    <w:tmpl w:val="33EC6CB2"/>
    <w:lvl w:ilvl="0" w:tplc="04090017">
      <w:start w:val="4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4030E68"/>
    <w:multiLevelType w:val="hybridMultilevel"/>
    <w:tmpl w:val="5378ACEC"/>
    <w:lvl w:ilvl="0" w:tplc="80C69AE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8F24CAD"/>
    <w:multiLevelType w:val="hybridMultilevel"/>
    <w:tmpl w:val="DE62D0D4"/>
    <w:lvl w:ilvl="0" w:tplc="16B2FA8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11C0FE9"/>
    <w:multiLevelType w:val="hybridMultilevel"/>
    <w:tmpl w:val="2688994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31782906">
      <w:start w:val="4"/>
      <w:numFmt w:val="ideographLegalTraditional"/>
      <w:lvlText w:val="%2、"/>
      <w:lvlJc w:val="left"/>
      <w:pPr>
        <w:ind w:left="960" w:hanging="480"/>
      </w:pPr>
      <w:rPr>
        <w:rFonts w:hint="default"/>
      </w:rPr>
    </w:lvl>
    <w:lvl w:ilvl="2" w:tplc="2AE4B254">
      <w:start w:val="2"/>
      <w:numFmt w:val="taiwaneseCountingThousand"/>
      <w:lvlText w:val="（%3）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9"/>
  </w:num>
  <w:num w:numId="5">
    <w:abstractNumId w:val="3"/>
  </w:num>
  <w:num w:numId="6">
    <w:abstractNumId w:val="6"/>
  </w:num>
  <w:num w:numId="7">
    <w:abstractNumId w:val="1"/>
  </w:num>
  <w:num w:numId="8">
    <w:abstractNumId w:val="4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25E"/>
    <w:rsid w:val="00010B78"/>
    <w:rsid w:val="0001774E"/>
    <w:rsid w:val="00017889"/>
    <w:rsid w:val="00070BC8"/>
    <w:rsid w:val="000802BE"/>
    <w:rsid w:val="0009394F"/>
    <w:rsid w:val="000A624E"/>
    <w:rsid w:val="000A67AF"/>
    <w:rsid w:val="000B0CBC"/>
    <w:rsid w:val="000B5F6F"/>
    <w:rsid w:val="000B5FFF"/>
    <w:rsid w:val="000E60E6"/>
    <w:rsid w:val="001065A5"/>
    <w:rsid w:val="00124262"/>
    <w:rsid w:val="001272E8"/>
    <w:rsid w:val="00173488"/>
    <w:rsid w:val="00183039"/>
    <w:rsid w:val="001B61C1"/>
    <w:rsid w:val="001D2B65"/>
    <w:rsid w:val="001D31E3"/>
    <w:rsid w:val="0020282F"/>
    <w:rsid w:val="00211C0E"/>
    <w:rsid w:val="00213162"/>
    <w:rsid w:val="002149FA"/>
    <w:rsid w:val="00227009"/>
    <w:rsid w:val="00234E33"/>
    <w:rsid w:val="00263F17"/>
    <w:rsid w:val="00274983"/>
    <w:rsid w:val="00290F42"/>
    <w:rsid w:val="002B53D4"/>
    <w:rsid w:val="002E25D9"/>
    <w:rsid w:val="002E3FF7"/>
    <w:rsid w:val="003218FE"/>
    <w:rsid w:val="0036208C"/>
    <w:rsid w:val="00375DF0"/>
    <w:rsid w:val="0039261B"/>
    <w:rsid w:val="003E0756"/>
    <w:rsid w:val="003E1C52"/>
    <w:rsid w:val="00404C68"/>
    <w:rsid w:val="004111B7"/>
    <w:rsid w:val="004112D7"/>
    <w:rsid w:val="004216A9"/>
    <w:rsid w:val="004245C3"/>
    <w:rsid w:val="004471F0"/>
    <w:rsid w:val="004622C0"/>
    <w:rsid w:val="004662DA"/>
    <w:rsid w:val="00470F43"/>
    <w:rsid w:val="00472AF6"/>
    <w:rsid w:val="00484869"/>
    <w:rsid w:val="004867DA"/>
    <w:rsid w:val="00486D14"/>
    <w:rsid w:val="00496EE0"/>
    <w:rsid w:val="004A1873"/>
    <w:rsid w:val="004E40FB"/>
    <w:rsid w:val="00506913"/>
    <w:rsid w:val="00512864"/>
    <w:rsid w:val="005204D3"/>
    <w:rsid w:val="005222CF"/>
    <w:rsid w:val="005B59A1"/>
    <w:rsid w:val="005D48B0"/>
    <w:rsid w:val="005D6211"/>
    <w:rsid w:val="005E3DFD"/>
    <w:rsid w:val="005E4729"/>
    <w:rsid w:val="0061195E"/>
    <w:rsid w:val="0062504E"/>
    <w:rsid w:val="00631990"/>
    <w:rsid w:val="00652DC7"/>
    <w:rsid w:val="006866FD"/>
    <w:rsid w:val="00695BFC"/>
    <w:rsid w:val="006972D7"/>
    <w:rsid w:val="006A2011"/>
    <w:rsid w:val="006D2627"/>
    <w:rsid w:val="006D354D"/>
    <w:rsid w:val="006E0678"/>
    <w:rsid w:val="006E16DA"/>
    <w:rsid w:val="006F4F13"/>
    <w:rsid w:val="0071061D"/>
    <w:rsid w:val="007123F0"/>
    <w:rsid w:val="0074630B"/>
    <w:rsid w:val="00761978"/>
    <w:rsid w:val="0079454C"/>
    <w:rsid w:val="007A11F2"/>
    <w:rsid w:val="007C148F"/>
    <w:rsid w:val="00825608"/>
    <w:rsid w:val="0082571C"/>
    <w:rsid w:val="008516ED"/>
    <w:rsid w:val="00860899"/>
    <w:rsid w:val="00885D2A"/>
    <w:rsid w:val="00890B3D"/>
    <w:rsid w:val="00895D3B"/>
    <w:rsid w:val="008A0341"/>
    <w:rsid w:val="008A23C4"/>
    <w:rsid w:val="008A6A89"/>
    <w:rsid w:val="008B0BFC"/>
    <w:rsid w:val="008E10C1"/>
    <w:rsid w:val="008F62AF"/>
    <w:rsid w:val="009217AD"/>
    <w:rsid w:val="00933F8A"/>
    <w:rsid w:val="009365DA"/>
    <w:rsid w:val="009368CA"/>
    <w:rsid w:val="009640C9"/>
    <w:rsid w:val="0097026E"/>
    <w:rsid w:val="00995B9B"/>
    <w:rsid w:val="009A6900"/>
    <w:rsid w:val="009B0EF7"/>
    <w:rsid w:val="009D5C15"/>
    <w:rsid w:val="009D5FA1"/>
    <w:rsid w:val="009E5321"/>
    <w:rsid w:val="009F0CC7"/>
    <w:rsid w:val="00A05B7A"/>
    <w:rsid w:val="00A234F2"/>
    <w:rsid w:val="00A2600D"/>
    <w:rsid w:val="00A52021"/>
    <w:rsid w:val="00A65050"/>
    <w:rsid w:val="00A7799E"/>
    <w:rsid w:val="00A87466"/>
    <w:rsid w:val="00A903AA"/>
    <w:rsid w:val="00A94E43"/>
    <w:rsid w:val="00AA5F01"/>
    <w:rsid w:val="00AF7E94"/>
    <w:rsid w:val="00B0625E"/>
    <w:rsid w:val="00B36462"/>
    <w:rsid w:val="00B529DD"/>
    <w:rsid w:val="00B53D9D"/>
    <w:rsid w:val="00BB02B4"/>
    <w:rsid w:val="00BB07C1"/>
    <w:rsid w:val="00BB0BC3"/>
    <w:rsid w:val="00BB4CBF"/>
    <w:rsid w:val="00BC501A"/>
    <w:rsid w:val="00BD4DE0"/>
    <w:rsid w:val="00C03844"/>
    <w:rsid w:val="00C16BAC"/>
    <w:rsid w:val="00C269B7"/>
    <w:rsid w:val="00C40EA3"/>
    <w:rsid w:val="00C94C6C"/>
    <w:rsid w:val="00CB6CC7"/>
    <w:rsid w:val="00CD1402"/>
    <w:rsid w:val="00CD3C8E"/>
    <w:rsid w:val="00CD4D61"/>
    <w:rsid w:val="00CF3508"/>
    <w:rsid w:val="00D221A2"/>
    <w:rsid w:val="00D41A70"/>
    <w:rsid w:val="00D45A99"/>
    <w:rsid w:val="00D7294E"/>
    <w:rsid w:val="00DC536E"/>
    <w:rsid w:val="00DE0923"/>
    <w:rsid w:val="00DE76E0"/>
    <w:rsid w:val="00DF41D2"/>
    <w:rsid w:val="00E07459"/>
    <w:rsid w:val="00E33C9F"/>
    <w:rsid w:val="00E37AFC"/>
    <w:rsid w:val="00E426F7"/>
    <w:rsid w:val="00E535B6"/>
    <w:rsid w:val="00E67873"/>
    <w:rsid w:val="00E7363D"/>
    <w:rsid w:val="00E74F0A"/>
    <w:rsid w:val="00E84ECF"/>
    <w:rsid w:val="00E85BF2"/>
    <w:rsid w:val="00E954B3"/>
    <w:rsid w:val="00F620F8"/>
    <w:rsid w:val="00F756E3"/>
    <w:rsid w:val="00F947B4"/>
    <w:rsid w:val="00FA0D6B"/>
    <w:rsid w:val="00FB336C"/>
    <w:rsid w:val="00FC46CB"/>
    <w:rsid w:val="00FC70F0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479A10"/>
  <w15:docId w15:val="{DEDE0E7B-82D9-4913-9551-154704BA4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1E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A2600D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84ECF"/>
    <w:rPr>
      <w:kern w:val="2"/>
    </w:rPr>
  </w:style>
  <w:style w:type="paragraph" w:styleId="a5">
    <w:name w:val="footer"/>
    <w:basedOn w:val="a"/>
    <w:link w:val="a6"/>
    <w:uiPriority w:val="99"/>
    <w:unhideWhenUsed/>
    <w:rsid w:val="00E84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84ECF"/>
    <w:rPr>
      <w:kern w:val="2"/>
    </w:rPr>
  </w:style>
  <w:style w:type="paragraph" w:styleId="a7">
    <w:name w:val="List Paragraph"/>
    <w:basedOn w:val="a"/>
    <w:uiPriority w:val="34"/>
    <w:qFormat/>
    <w:rsid w:val="006D2627"/>
    <w:pPr>
      <w:ind w:leftChars="200" w:left="480"/>
    </w:pPr>
  </w:style>
  <w:style w:type="paragraph" w:styleId="a8">
    <w:name w:val="No Spacing"/>
    <w:uiPriority w:val="1"/>
    <w:qFormat/>
    <w:rsid w:val="00C40EA3"/>
    <w:pPr>
      <w:widowControl w:val="0"/>
    </w:pPr>
    <w:rPr>
      <w:kern w:val="2"/>
      <w:sz w:val="24"/>
      <w:szCs w:val="24"/>
    </w:rPr>
  </w:style>
  <w:style w:type="paragraph" w:customStyle="1" w:styleId="Default">
    <w:name w:val="Default"/>
    <w:rsid w:val="0048486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890B3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4662D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4662DA"/>
    <w:rPr>
      <w:rFonts w:ascii="細明體" w:eastAsia="細明體" w:hAnsi="細明體" w:cs="細明體"/>
      <w:sz w:val="24"/>
      <w:szCs w:val="24"/>
    </w:rPr>
  </w:style>
  <w:style w:type="character" w:customStyle="1" w:styleId="10">
    <w:name w:val="標題 1 字元"/>
    <w:basedOn w:val="a0"/>
    <w:link w:val="1"/>
    <w:uiPriority w:val="9"/>
    <w:rsid w:val="00A2600D"/>
    <w:rPr>
      <w:rFonts w:ascii="新細明體" w:hAnsi="新細明體" w:cs="新細明體"/>
      <w:b/>
      <w:bCs/>
      <w:kern w:val="36"/>
      <w:sz w:val="48"/>
      <w:szCs w:val="48"/>
    </w:rPr>
  </w:style>
  <w:style w:type="table" w:styleId="aa">
    <w:name w:val="Table Grid"/>
    <w:basedOn w:val="a1"/>
    <w:uiPriority w:val="59"/>
    <w:rsid w:val="008B0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070BC8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070BC8"/>
  </w:style>
  <w:style w:type="character" w:customStyle="1" w:styleId="ad">
    <w:name w:val="註解文字 字元"/>
    <w:basedOn w:val="a0"/>
    <w:link w:val="ac"/>
    <w:uiPriority w:val="99"/>
    <w:rsid w:val="00070BC8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70BC8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070BC8"/>
    <w:rPr>
      <w:b/>
      <w:bCs/>
      <w:kern w:val="2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070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070BC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2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E0B7D-C409-4BDE-860B-EE30BBCB5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黃予婕</dc:creator>
  <cp:keywords/>
  <dc:description/>
  <cp:lastModifiedBy>YUJIE</cp:lastModifiedBy>
  <cp:revision>4</cp:revision>
  <dcterms:created xsi:type="dcterms:W3CDTF">2025-10-22T16:04:00Z</dcterms:created>
  <dcterms:modified xsi:type="dcterms:W3CDTF">2025-10-24T14:50:00Z</dcterms:modified>
</cp:coreProperties>
</file>